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1386CB27" w:rsidR="009B4AD0" w:rsidRPr="004B44A0" w:rsidRDefault="009B4AD0" w:rsidP="009B4AD0">
      <w:pPr>
        <w:pStyle w:val="3GPPHeader"/>
        <w:spacing w:after="60"/>
        <w:rPr>
          <w:sz w:val="32"/>
          <w:szCs w:val="32"/>
          <w:highlight w:val="yellow"/>
          <w:lang w:val="de-DE"/>
        </w:rPr>
      </w:pPr>
      <w:bookmarkStart w:id="0" w:name="_Hlk485401214"/>
      <w:r w:rsidRPr="004B44A0">
        <w:rPr>
          <w:lang w:val="de-DE"/>
        </w:rPr>
        <w:t>3GPP TSG-RAN WG2 #105</w:t>
      </w:r>
      <w:r w:rsidR="008D7E02" w:rsidRPr="004B44A0">
        <w:rPr>
          <w:lang w:val="de-DE"/>
        </w:rPr>
        <w:t>bis</w:t>
      </w:r>
      <w:r w:rsidRPr="004B44A0">
        <w:rPr>
          <w:lang w:val="de-DE"/>
        </w:rPr>
        <w:tab/>
      </w:r>
      <w:r w:rsidRPr="004B44A0">
        <w:rPr>
          <w:sz w:val="32"/>
          <w:szCs w:val="32"/>
          <w:lang w:val="de-DE"/>
        </w:rPr>
        <w:t xml:space="preserve">Tdoc </w:t>
      </w:r>
      <w:r w:rsidR="004B44A0" w:rsidRPr="004B44A0">
        <w:rPr>
          <w:sz w:val="32"/>
          <w:szCs w:val="32"/>
          <w:lang w:val="de-DE"/>
        </w:rPr>
        <w:t>R2-1904048</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1906993A" w14:textId="12F1D380" w:rsidR="00B567D6" w:rsidRPr="00291D59" w:rsidRDefault="00B567D6" w:rsidP="00B567D6">
      <w:pPr>
        <w:pStyle w:val="3GPPHeader"/>
        <w:rPr>
          <w:sz w:val="22"/>
          <w:szCs w:val="22"/>
          <w:lang w:val="en-US"/>
        </w:rPr>
      </w:pPr>
      <w:r w:rsidRPr="0067583D">
        <w:rPr>
          <w:sz w:val="22"/>
          <w:szCs w:val="22"/>
          <w:lang w:val="en-US"/>
        </w:rPr>
        <w:t>Agenda Item:</w:t>
      </w:r>
      <w:r w:rsidRPr="0067583D">
        <w:rPr>
          <w:sz w:val="22"/>
          <w:szCs w:val="22"/>
          <w:lang w:val="en-US"/>
        </w:rPr>
        <w:tab/>
      </w:r>
      <w:r w:rsidR="00291D59" w:rsidRPr="00291D59">
        <w:rPr>
          <w:sz w:val="22"/>
          <w:szCs w:val="22"/>
          <w:lang w:val="en-US"/>
        </w:rPr>
        <w:t>11.7.2.2</w:t>
      </w:r>
    </w:p>
    <w:p w14:paraId="2D30FA72" w14:textId="77777777" w:rsidR="00B567D6" w:rsidRDefault="00B567D6" w:rsidP="00B567D6">
      <w:pPr>
        <w:pStyle w:val="3GPPHeader"/>
        <w:rPr>
          <w:sz w:val="22"/>
          <w:szCs w:val="22"/>
        </w:rPr>
      </w:pPr>
      <w:r>
        <w:rPr>
          <w:sz w:val="22"/>
          <w:szCs w:val="22"/>
        </w:rPr>
        <w:t>Source:</w:t>
      </w:r>
      <w:r>
        <w:rPr>
          <w:sz w:val="22"/>
          <w:szCs w:val="22"/>
        </w:rPr>
        <w:tab/>
        <w:t>Ericsson</w:t>
      </w:r>
    </w:p>
    <w:p w14:paraId="4B04BFFB" w14:textId="03D1F009" w:rsidR="00B567D6" w:rsidRPr="00B567D6" w:rsidRDefault="00B567D6" w:rsidP="00B567D6">
      <w:pPr>
        <w:pStyle w:val="3GPPHeader"/>
        <w:rPr>
          <w:sz w:val="22"/>
          <w:szCs w:val="22"/>
        </w:rPr>
      </w:pPr>
      <w:r w:rsidRPr="00F875D1">
        <w:rPr>
          <w:sz w:val="22"/>
          <w:szCs w:val="22"/>
        </w:rPr>
        <w:t>Title:</w:t>
      </w:r>
      <w:r w:rsidRPr="00F875D1">
        <w:rPr>
          <w:sz w:val="22"/>
          <w:szCs w:val="22"/>
        </w:rPr>
        <w:tab/>
      </w:r>
      <w:r>
        <w:rPr>
          <w:sz w:val="22"/>
          <w:szCs w:val="22"/>
        </w:rPr>
        <w:t xml:space="preserve">DL SPS </w:t>
      </w:r>
      <w:r w:rsidR="003C7A37">
        <w:rPr>
          <w:sz w:val="22"/>
          <w:szCs w:val="22"/>
        </w:rPr>
        <w:t>configuration</w:t>
      </w:r>
    </w:p>
    <w:p w14:paraId="1045CE7D" w14:textId="77777777" w:rsidR="00B567D6" w:rsidRDefault="00B567D6" w:rsidP="00B567D6">
      <w:pPr>
        <w:pStyle w:val="3GPPHeader"/>
        <w:rPr>
          <w:sz w:val="22"/>
          <w:szCs w:val="22"/>
        </w:rPr>
      </w:pPr>
      <w:r>
        <w:rPr>
          <w:sz w:val="22"/>
          <w:szCs w:val="22"/>
        </w:rPr>
        <w:t>Document for:</w:t>
      </w:r>
      <w:r>
        <w:rPr>
          <w:sz w:val="22"/>
          <w:szCs w:val="22"/>
        </w:rPr>
        <w:tab/>
      </w:r>
      <w:r w:rsidRPr="00C94BAE">
        <w:rPr>
          <w:sz w:val="22"/>
          <w:szCs w:val="22"/>
        </w:rPr>
        <w:t>Discussion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38E8EE7E" w14:textId="4B193400" w:rsidR="00B567D6" w:rsidRPr="00B872EA" w:rsidRDefault="00DD1541" w:rsidP="00B567D6">
      <w:pPr>
        <w:rPr>
          <w:rFonts w:ascii="Arial" w:hAnsi="Arial" w:cs="Arial"/>
        </w:rPr>
      </w:pPr>
      <w:r w:rsidRPr="00EB4933">
        <w:rPr>
          <w:rFonts w:ascii="Arial" w:hAnsi="Arial" w:cs="Arial"/>
        </w:rPr>
        <w:t>As enhancement</w:t>
      </w:r>
      <w:r w:rsidR="00A15607">
        <w:rPr>
          <w:rFonts w:ascii="Arial" w:hAnsi="Arial" w:cs="Arial"/>
        </w:rPr>
        <w:t>s</w:t>
      </w:r>
      <w:r w:rsidRPr="00EB4933">
        <w:rPr>
          <w:rFonts w:ascii="Arial" w:hAnsi="Arial" w:cs="Arial"/>
        </w:rPr>
        <w:t xml:space="preserve"> to satisfy QoS </w:t>
      </w:r>
      <w:r w:rsidR="00D75791" w:rsidRPr="00EB4933">
        <w:rPr>
          <w:rFonts w:ascii="Arial" w:hAnsi="Arial" w:cs="Arial"/>
        </w:rPr>
        <w:t>for TS</w:t>
      </w:r>
      <w:r w:rsidR="00B872EA">
        <w:rPr>
          <w:rFonts w:ascii="Arial" w:hAnsi="Arial" w:cs="Arial"/>
        </w:rPr>
        <w:t>C</w:t>
      </w:r>
      <w:r w:rsidR="00D75791" w:rsidRPr="00EB4933">
        <w:rPr>
          <w:rFonts w:ascii="Arial" w:hAnsi="Arial" w:cs="Arial"/>
        </w:rPr>
        <w:t xml:space="preserve"> traffic</w:t>
      </w:r>
      <w:r w:rsidR="00B872EA">
        <w:rPr>
          <w:rFonts w:ascii="Arial" w:hAnsi="Arial" w:cs="Arial"/>
        </w:rPr>
        <w:t xml:space="preserve"> patterns, the new work item on </w:t>
      </w:r>
      <w:r w:rsidR="00B858A1" w:rsidRPr="00EB4933">
        <w:rPr>
          <w:rFonts w:ascii="Arial" w:hAnsi="Arial" w:cs="Arial"/>
        </w:rPr>
        <w:t>NR-IIOT</w:t>
      </w:r>
      <w:r w:rsidR="00B872EA">
        <w:rPr>
          <w:rFonts w:ascii="Arial" w:hAnsi="Arial" w:cs="Arial"/>
        </w:rPr>
        <w:t xml:space="preserve"> </w:t>
      </w:r>
      <w:hyperlink r:id="rId13" w:history="1">
        <w:r w:rsidR="00B872EA" w:rsidRPr="00B872EA">
          <w:rPr>
            <w:rStyle w:val="Hyperlink"/>
            <w:rFonts w:ascii="Arial" w:hAnsi="Arial" w:cs="Arial"/>
          </w:rPr>
          <w:t>RP-190728</w:t>
        </w:r>
      </w:hyperlink>
      <w:r w:rsidR="00B858A1" w:rsidRPr="00EB4933">
        <w:rPr>
          <w:rFonts w:ascii="Arial" w:hAnsi="Arial" w:cs="Arial"/>
        </w:rPr>
        <w:t xml:space="preserve"> </w:t>
      </w:r>
      <w:r w:rsidR="00B872EA">
        <w:rPr>
          <w:rFonts w:ascii="Arial" w:hAnsi="Arial" w:cs="Arial"/>
        </w:rPr>
        <w:t>specifies among others the following objectives</w:t>
      </w:r>
    </w:p>
    <w:p w14:paraId="43C12987" w14:textId="73C2ED30" w:rsidR="00DC6764" w:rsidRPr="00DC6764" w:rsidRDefault="00DC6764" w:rsidP="00DC6764">
      <w:pPr>
        <w:pStyle w:val="ListParagraph"/>
        <w:numPr>
          <w:ilvl w:val="0"/>
          <w:numId w:val="21"/>
        </w:numPr>
        <w:ind w:leftChars="0"/>
        <w:rPr>
          <w:rFonts w:ascii="Arial" w:hAnsi="Arial" w:cs="Arial"/>
          <w:lang w:val="en-US"/>
        </w:rPr>
      </w:pPr>
      <w:r w:rsidRPr="00DC6764">
        <w:rPr>
          <w:rFonts w:ascii="Arial" w:hAnsi="Arial" w:cs="Arial"/>
          <w:lang w:val="en-US"/>
        </w:rPr>
        <w:t>Support for multiple simultaneous active semi-persistent scheduling (SPS) configurations for a given BWP of a UE. [RAN2, RAN1].</w:t>
      </w:r>
    </w:p>
    <w:p w14:paraId="3957033F" w14:textId="13857C37" w:rsidR="004B2198" w:rsidRPr="00DC6764" w:rsidRDefault="00DC6764" w:rsidP="00DC6764">
      <w:pPr>
        <w:pStyle w:val="ListParagraph"/>
        <w:numPr>
          <w:ilvl w:val="0"/>
          <w:numId w:val="21"/>
        </w:numPr>
        <w:ind w:leftChars="0"/>
        <w:rPr>
          <w:rFonts w:ascii="Arial" w:hAnsi="Arial" w:cs="Arial"/>
          <w:lang w:val="en-US"/>
        </w:rPr>
      </w:pPr>
      <w:r w:rsidRPr="00DC6764">
        <w:rPr>
          <w:rFonts w:ascii="Arial" w:hAnsi="Arial" w:cs="Arial"/>
          <w:lang w:val="en-US"/>
        </w:rPr>
        <w:t>Support for shorter SPS periodicities than the existing ones [RAN2, RAN1].</w:t>
      </w:r>
    </w:p>
    <w:p w14:paraId="2BA23F0D" w14:textId="7531EF13" w:rsidR="00B858A1" w:rsidRPr="00EB4933" w:rsidRDefault="00B858A1" w:rsidP="00B567D6">
      <w:pPr>
        <w:rPr>
          <w:rFonts w:ascii="Arial" w:hAnsi="Arial" w:cs="Arial"/>
        </w:rPr>
      </w:pPr>
      <w:r w:rsidRPr="00EB4933">
        <w:rPr>
          <w:rFonts w:ascii="Arial" w:hAnsi="Arial" w:cs="Arial"/>
        </w:rPr>
        <w:t xml:space="preserve">In this contribution, we dicuss </w:t>
      </w:r>
      <w:r w:rsidR="00DA1136" w:rsidRPr="00EB4933">
        <w:rPr>
          <w:rFonts w:ascii="Arial" w:hAnsi="Arial" w:cs="Arial"/>
        </w:rPr>
        <w:t>the necessariy enhancements for DL SPS to enable this support.</w:t>
      </w:r>
      <w:r w:rsidRPr="00EB4933">
        <w:rPr>
          <w:rFonts w:ascii="Arial" w:hAnsi="Arial" w:cs="Arial"/>
        </w:rPr>
        <w:t xml:space="preserve"> </w:t>
      </w:r>
    </w:p>
    <w:p w14:paraId="5B1228C5" w14:textId="77777777" w:rsidR="00B567D6" w:rsidRDefault="00B567D6" w:rsidP="00B567D6">
      <w:pPr>
        <w:pStyle w:val="Heading1"/>
      </w:pPr>
      <w:bookmarkStart w:id="1" w:name="_Ref178064866"/>
      <w:r w:rsidRPr="00CE0424">
        <w:t>Discussion</w:t>
      </w:r>
      <w:bookmarkEnd w:id="1"/>
    </w:p>
    <w:p w14:paraId="62B2F4F7" w14:textId="77777777" w:rsidR="00B567D6" w:rsidRDefault="00B567D6" w:rsidP="00B567D6">
      <w:pPr>
        <w:pStyle w:val="BodyText"/>
      </w:pPr>
      <w:bookmarkStart w:id="2" w:name="_Hlk535752074"/>
      <w:bookmarkStart w:id="3" w:name="_Toc524946176"/>
      <w:r>
        <w:t>For handling of</w:t>
      </w:r>
      <w:bookmarkEnd w:id="2"/>
      <w:r>
        <w:t xml:space="preserve"> TSN traffic, which can be characterized as periodic with a rather static (small) packet size, as well as with the requirement of deterministic latency, DL SPS can be considered for providing reliable transmission opportunities in the downlink. </w:t>
      </w:r>
    </w:p>
    <w:p w14:paraId="066C9B0D" w14:textId="77777777" w:rsidR="00B567D6" w:rsidRPr="00D75711" w:rsidRDefault="00B567D6" w:rsidP="00B567D6">
      <w:pPr>
        <w:pStyle w:val="BodyText"/>
      </w:pPr>
      <w:r>
        <w:t>In TS 22.104, use-cases and their specific requirements are defined for the category of periodic deterministic communication. Therein, a transmission occurs every transfer interval with example intervals of 0.5ms, 1m</w:t>
      </w:r>
      <w:r w:rsidRPr="00D5793D">
        <w:rPr>
          <w:lang w:val="en-US"/>
        </w:rPr>
        <w:t>s</w:t>
      </w:r>
      <w:r>
        <w:t>, 2ms, or 10-100ms. Determinism is achieved by fulfilling the stringent requirement on timeliness and availability, i.e. successful transmission of the packet data must be achieved. Packet sizes of for example 20, 40, 50 bytes are considered. We will describe in the following how handling this traffic type benefits from supporting DL SPS with short periodicities.</w:t>
      </w:r>
    </w:p>
    <w:p w14:paraId="0F84E3BE" w14:textId="77777777" w:rsidR="00B567D6" w:rsidRPr="009A0728" w:rsidRDefault="00B567D6" w:rsidP="00B567D6">
      <w:pPr>
        <w:pStyle w:val="Heading2"/>
        <w:tabs>
          <w:tab w:val="clear" w:pos="576"/>
          <w:tab w:val="num" w:pos="2916"/>
        </w:tabs>
        <w:ind w:left="578" w:hanging="578"/>
        <w:rPr>
          <w:lang w:val="en-US"/>
        </w:rPr>
      </w:pPr>
      <w:r w:rsidRPr="009A0728">
        <w:rPr>
          <w:lang w:val="en-US"/>
        </w:rPr>
        <w:t>Shorter periodicities</w:t>
      </w:r>
      <w:r>
        <w:t xml:space="preserve"> in DL SPS</w:t>
      </w:r>
    </w:p>
    <w:p w14:paraId="7821B554" w14:textId="77777777" w:rsidR="00B567D6" w:rsidRDefault="00B567D6" w:rsidP="00B567D6">
      <w:pPr>
        <w:pStyle w:val="BodyText"/>
        <w:rPr>
          <w:rFonts w:cs="Arial"/>
        </w:rPr>
      </w:pPr>
      <w:r>
        <w:rPr>
          <w:rFonts w:cs="Arial"/>
        </w:rPr>
        <w:t>In NR Rel-15, DL SPS had been specified as a means for handling periodic traffic, for use-cases with rather long periodicities, i.e. the minimum configurable SPS period is 10ms. On the other hand, in LTE, to handle URLLC use-cases, already minimum configurable SPS periods of 1 short TTI where specified. In NR UL, for configured grants, periodicities of minimum 2 symbols are configurable.</w:t>
      </w:r>
    </w:p>
    <w:p w14:paraId="40365865" w14:textId="77777777" w:rsidR="00B567D6" w:rsidRDefault="00B567D6" w:rsidP="00B567D6">
      <w:pPr>
        <w:pStyle w:val="BodyText"/>
        <w:rPr>
          <w:rFonts w:cs="Arial"/>
        </w:rPr>
      </w:pPr>
      <w:r>
        <w:rPr>
          <w:rFonts w:cs="Arial"/>
        </w:rPr>
        <w:t xml:space="preserve">First of all, for DL SPS in NR to be considerable for TSN traffic (according to TS 22.104) handling, shorter configurable periods are required. </w:t>
      </w:r>
    </w:p>
    <w:p w14:paraId="75AD7CA6" w14:textId="77777777" w:rsidR="002D75BD" w:rsidRDefault="00B567D6" w:rsidP="00B567D6">
      <w:pPr>
        <w:pStyle w:val="BodyText"/>
        <w:rPr>
          <w:rFonts w:cs="Arial"/>
        </w:rPr>
      </w:pPr>
      <w:r>
        <w:rPr>
          <w:rFonts w:cs="Arial"/>
        </w:rPr>
        <w:t xml:space="preserve">We believe that DL SPS for handling of TSN traffic also provides benefits in terms of lower PDCCH overhead and especially for PDCCH blocking, given that rather large aggregation factors for DCI transmission would be needed otherwise, i.e. to ensure reliable PDCCH, an URLLC user would occupy rather many PDCCH resources, and postponing URLLC users to subsequent PDCCH occasions is not an available option, given its strict latency bounds. Given the TSN traffic is periodic and known beforehand, DL SPS seems ideal for serving this traffic. </w:t>
      </w:r>
    </w:p>
    <w:p w14:paraId="7FE9DE59" w14:textId="0CB362AC" w:rsidR="00B567D6" w:rsidRPr="00513CED" w:rsidRDefault="00B567D6" w:rsidP="00B567D6">
      <w:pPr>
        <w:pStyle w:val="BodyText"/>
        <w:rPr>
          <w:rFonts w:cs="Arial"/>
        </w:rPr>
      </w:pPr>
      <w:r>
        <w:rPr>
          <w:rFonts w:cs="Arial"/>
        </w:rPr>
        <w:t xml:space="preserve">To address the most stringent requirement of 0.5ms periodicity and required latency, for 15Khz, DL SPS periodicities of 2symbols should be supported, this way, building on 2symbol transmission durations, considering the UE processing time, the 0.5ms latency target can be reached. Furthermore, TSN traffic with </w:t>
      </w:r>
      <w:r>
        <w:rPr>
          <w:rFonts w:cs="Arial"/>
        </w:rPr>
        <w:lastRenderedPageBreak/>
        <w:t xml:space="preserve">0.5ms periodicity which may not be perfectly aligned with the NR frame structure, may nevertheless be possible to </w:t>
      </w:r>
      <w:r w:rsidR="00F67C3A">
        <w:rPr>
          <w:rFonts w:cs="Arial"/>
        </w:rPr>
        <w:t xml:space="preserve">be </w:t>
      </w:r>
      <w:r>
        <w:rPr>
          <w:rFonts w:cs="Arial"/>
        </w:rPr>
        <w:t>serve</w:t>
      </w:r>
      <w:r w:rsidR="00F67C3A">
        <w:rPr>
          <w:rFonts w:cs="Arial"/>
        </w:rPr>
        <w:t>d</w:t>
      </w:r>
      <w:r>
        <w:rPr>
          <w:rFonts w:cs="Arial"/>
        </w:rPr>
        <w:t xml:space="preserve"> by employing periodic NR transmissions of a finer-granular structure, i.e. </w:t>
      </w:r>
      <w:r w:rsidR="00EA5FA7">
        <w:rPr>
          <w:rFonts w:cs="Arial"/>
        </w:rPr>
        <w:t>shorter</w:t>
      </w:r>
      <w:r>
        <w:rPr>
          <w:rFonts w:cs="Arial"/>
        </w:rPr>
        <w:t xml:space="preserve"> period. </w:t>
      </w:r>
      <w:r w:rsidR="005A2554">
        <w:rPr>
          <w:rFonts w:cs="Arial"/>
        </w:rPr>
        <w:t>Details can be found in the companion paper</w:t>
      </w:r>
      <w:r w:rsidR="006B77BE">
        <w:rPr>
          <w:rFonts w:cs="Arial"/>
        </w:rPr>
        <w:t xml:space="preserve"> [3]</w:t>
      </w:r>
      <w:r w:rsidR="008542E4">
        <w:rPr>
          <w:rFonts w:cs="Arial"/>
        </w:rPr>
        <w:t>.</w:t>
      </w:r>
      <w:r w:rsidR="00F3134C">
        <w:rPr>
          <w:rFonts w:cs="Arial"/>
        </w:rPr>
        <w:t xml:space="preserve"> </w:t>
      </w:r>
      <w:r>
        <w:rPr>
          <w:rFonts w:cs="Arial"/>
        </w:rPr>
        <w:t>Therefore, we propose to support DL SPS with a 2</w:t>
      </w:r>
      <w:r w:rsidR="0042522C">
        <w:rPr>
          <w:rFonts w:cs="Arial"/>
        </w:rPr>
        <w:t>-</w:t>
      </w:r>
      <w:r>
        <w:rPr>
          <w:rFonts w:cs="Arial"/>
        </w:rPr>
        <w:t xml:space="preserve">symbol period. </w:t>
      </w:r>
    </w:p>
    <w:p w14:paraId="4A03FD5C" w14:textId="77777777" w:rsidR="00B567D6" w:rsidRPr="00E114EC" w:rsidRDefault="00B567D6" w:rsidP="00B567D6">
      <w:pPr>
        <w:pStyle w:val="Proposal"/>
        <w:tabs>
          <w:tab w:val="clear" w:pos="1304"/>
        </w:tabs>
        <w:ind w:left="1701" w:hanging="1701"/>
      </w:pPr>
      <w:bookmarkStart w:id="4" w:name="_Toc536703535"/>
      <w:bookmarkStart w:id="5" w:name="_Toc536703594"/>
      <w:bookmarkStart w:id="6" w:name="_Toc536705009"/>
      <w:bookmarkStart w:id="7" w:name="_Toc536705028"/>
      <w:bookmarkStart w:id="8" w:name="_Toc426515"/>
      <w:bookmarkStart w:id="9" w:name="_Toc874904"/>
      <w:bookmarkStart w:id="10" w:name="_Toc964170"/>
      <w:bookmarkStart w:id="11" w:name="_Toc1042447"/>
      <w:bookmarkStart w:id="12" w:name="_Toc4577742"/>
      <w:bookmarkStart w:id="13" w:name="_Toc4680357"/>
      <w:bookmarkStart w:id="14" w:name="_Toc3299687"/>
      <w:bookmarkStart w:id="15" w:name="_Toc3301502"/>
      <w:bookmarkStart w:id="16" w:name="_Toc3461370"/>
      <w:bookmarkStart w:id="17" w:name="_Toc3461417"/>
      <w:r>
        <w:t>Support short DL SPS periods e.g. down to 2 symbols.</w:t>
      </w:r>
      <w:bookmarkEnd w:id="4"/>
      <w:bookmarkEnd w:id="5"/>
      <w:bookmarkEnd w:id="6"/>
      <w:bookmarkEnd w:id="7"/>
      <w:bookmarkEnd w:id="8"/>
      <w:bookmarkEnd w:id="9"/>
      <w:bookmarkEnd w:id="10"/>
      <w:bookmarkEnd w:id="11"/>
      <w:bookmarkEnd w:id="12"/>
      <w:bookmarkEnd w:id="13"/>
      <w:r>
        <w:t xml:space="preserve"> </w:t>
      </w:r>
      <w:bookmarkEnd w:id="14"/>
      <w:bookmarkEnd w:id="15"/>
      <w:bookmarkEnd w:id="16"/>
      <w:bookmarkEnd w:id="17"/>
    </w:p>
    <w:bookmarkEnd w:id="3"/>
    <w:p w14:paraId="47D628DB" w14:textId="674A2C0B" w:rsidR="00460099" w:rsidRPr="00460099" w:rsidRDefault="00324560" w:rsidP="00B567D6">
      <w:pPr>
        <w:pStyle w:val="BodyText"/>
        <w:rPr>
          <w:rFonts w:cs="Arial"/>
        </w:rPr>
      </w:pPr>
      <w:r>
        <w:rPr>
          <w:rFonts w:cs="Arial"/>
        </w:rPr>
        <w:t xml:space="preserve">To support </w:t>
      </w:r>
      <w:r w:rsidR="001B5B95">
        <w:rPr>
          <w:rFonts w:cs="Arial"/>
        </w:rPr>
        <w:t xml:space="preserve">this </w:t>
      </w:r>
      <w:r w:rsidR="001B5B95" w:rsidRPr="00DC313C">
        <w:rPr>
          <w:rFonts w:cs="Arial"/>
        </w:rPr>
        <w:t xml:space="preserve">frequent DL SPS, support of corresonding HARQ feedback </w:t>
      </w:r>
      <w:r w:rsidR="00EF42F8" w:rsidRPr="00DC313C">
        <w:rPr>
          <w:rFonts w:cs="Arial"/>
        </w:rPr>
        <w:t xml:space="preserve">must be ensured as well. </w:t>
      </w:r>
      <w:r w:rsidR="009E7A16" w:rsidRPr="00DC313C">
        <w:rPr>
          <w:rFonts w:cs="Arial"/>
        </w:rPr>
        <w:t xml:space="preserve">The new RAN1 work item on enhanced URLLC, i.e. </w:t>
      </w:r>
      <w:hyperlink r:id="rId14" w:history="1">
        <w:r w:rsidR="00DC313C" w:rsidRPr="00DC313C">
          <w:rPr>
            <w:rStyle w:val="Hyperlink"/>
            <w:rFonts w:cs="Arial"/>
          </w:rPr>
          <w:t>RP-190726</w:t>
        </w:r>
      </w:hyperlink>
      <w:r w:rsidR="00DC313C" w:rsidRPr="00DC313C">
        <w:rPr>
          <w:rFonts w:cs="Arial"/>
        </w:rPr>
        <w:t>, has among others the objective</w:t>
      </w:r>
      <w:r w:rsidR="00B567D6" w:rsidRPr="00DC313C">
        <w:rPr>
          <w:rFonts w:cs="Arial"/>
        </w:rPr>
        <w:t xml:space="preserve"> “</w:t>
      </w:r>
      <w:r w:rsidR="00215887" w:rsidRPr="00DC313C">
        <w:rPr>
          <w:rFonts w:cs="Arial"/>
        </w:rPr>
        <w:t>More than one PUCCH for HARQ-ACK transmission within a slot</w:t>
      </w:r>
      <w:r w:rsidR="00B567D6" w:rsidRPr="00DC313C">
        <w:rPr>
          <w:rFonts w:cs="Arial"/>
        </w:rPr>
        <w:t>.”</w:t>
      </w:r>
      <w:r w:rsidR="00155134" w:rsidRPr="00DC313C">
        <w:rPr>
          <w:rFonts w:cs="Arial"/>
        </w:rPr>
        <w:t>, not in the context of DL SPS, but which can be reused for DL SPS.</w:t>
      </w:r>
      <w:r w:rsidR="00B567D6" w:rsidRPr="00D5793D">
        <w:rPr>
          <w:rFonts w:cs="Arial"/>
        </w:rPr>
        <w:t xml:space="preserve"> Therefore, supporting DL SPS with sub-slot periodicities does not seem to pose any additional specification complexity for RAN1.</w:t>
      </w:r>
      <w:r w:rsidR="00380F4C">
        <w:rPr>
          <w:rFonts w:cs="Arial"/>
        </w:rPr>
        <w:t xml:space="preserve"> Among others this aspect is discussed in draft LS to RAN1 about DL SPS enhancements [</w:t>
      </w:r>
      <w:r w:rsidR="006B77BE">
        <w:rPr>
          <w:rFonts w:cs="Arial"/>
        </w:rPr>
        <w:t>2</w:t>
      </w:r>
      <w:r w:rsidR="00380F4C">
        <w:rPr>
          <w:rFonts w:cs="Arial"/>
        </w:rPr>
        <w:t>].</w:t>
      </w:r>
    </w:p>
    <w:p w14:paraId="25527B03" w14:textId="77777777" w:rsidR="00B567D6" w:rsidRDefault="00B567D6" w:rsidP="00B567D6">
      <w:pPr>
        <w:pStyle w:val="Heading2"/>
        <w:tabs>
          <w:tab w:val="clear" w:pos="576"/>
          <w:tab w:val="num" w:pos="2916"/>
        </w:tabs>
        <w:ind w:left="578" w:hanging="578"/>
        <w:rPr>
          <w:lang w:val="en-US"/>
        </w:rPr>
      </w:pPr>
      <w:r>
        <w:rPr>
          <w:lang w:val="en-US"/>
        </w:rPr>
        <w:t xml:space="preserve">Multiple </w:t>
      </w:r>
      <w:r>
        <w:t xml:space="preserve">DL SPS </w:t>
      </w:r>
      <w:r>
        <w:rPr>
          <w:lang w:val="en-US"/>
        </w:rPr>
        <w:t>configurations</w:t>
      </w:r>
    </w:p>
    <w:p w14:paraId="6845EA8B" w14:textId="6478BA86" w:rsidR="00B567D6" w:rsidRDefault="005E0794" w:rsidP="00B567D6">
      <w:pPr>
        <w:pStyle w:val="BodyText"/>
        <w:rPr>
          <w:rFonts w:cs="Arial"/>
          <w:lang w:val="en-US"/>
        </w:rPr>
      </w:pPr>
      <w:r>
        <w:rPr>
          <w:rFonts w:cs="Arial"/>
        </w:rPr>
        <w:t xml:space="preserve">The RAN2 study on NR-IIOT concluded that multiple </w:t>
      </w:r>
      <w:r w:rsidR="006F0555">
        <w:rPr>
          <w:rFonts w:cs="Arial"/>
        </w:rPr>
        <w:t xml:space="preserve">simultaneously active </w:t>
      </w:r>
      <w:r>
        <w:rPr>
          <w:rFonts w:cs="Arial"/>
        </w:rPr>
        <w:t>DL SPS configurations are beneficial to be supported</w:t>
      </w:r>
      <w:r w:rsidR="006F0555">
        <w:rPr>
          <w:rFonts w:cs="Arial"/>
        </w:rPr>
        <w:t>. This way, e.g. multiple TSN streams with different periodicities can be efficiently handled</w:t>
      </w:r>
      <w:r w:rsidR="00DD547F">
        <w:rPr>
          <w:rFonts w:cs="Arial"/>
        </w:rPr>
        <w:t>.</w:t>
      </w:r>
      <w:r>
        <w:rPr>
          <w:rFonts w:cs="Arial"/>
        </w:rPr>
        <w:t xml:space="preserve"> </w:t>
      </w:r>
      <w:r w:rsidR="00B567D6">
        <w:rPr>
          <w:rFonts w:cs="Arial"/>
          <w:lang w:val="en-US"/>
        </w:rPr>
        <w:t xml:space="preserve"> In LTE, only for UL SPS, multiple configurations are already specified. In this solution, multiple</w:t>
      </w:r>
      <w:r w:rsidR="006F0555">
        <w:rPr>
          <w:rFonts w:cs="Arial"/>
        </w:rPr>
        <w:t xml:space="preserve"> UL</w:t>
      </w:r>
      <w:r w:rsidR="00B567D6">
        <w:rPr>
          <w:rFonts w:cs="Arial"/>
          <w:lang w:val="en-US"/>
        </w:rPr>
        <w:t xml:space="preserve"> SPS configurations are configured for the UE via RRC, each configuration identified by an index. With the help of an index field in the DCI, these configurations can be activated/deactivated individually for the UE. The standardization was driven by the V2X use-case in which services with traffic of multiple periodicities is foreseen and was adopted later also in the LTE HRLLC WI. </w:t>
      </w:r>
    </w:p>
    <w:p w14:paraId="5D43C923" w14:textId="4FFA8DC6" w:rsidR="00B567D6" w:rsidRDefault="00B567D6" w:rsidP="00B567D6">
      <w:pPr>
        <w:pStyle w:val="BodyText"/>
        <w:rPr>
          <w:rFonts w:cs="Arial"/>
          <w:lang w:val="en-US"/>
        </w:rPr>
      </w:pPr>
      <w:r>
        <w:rPr>
          <w:rFonts w:cs="Arial"/>
          <w:lang w:val="en-US"/>
        </w:rPr>
        <w:t xml:space="preserve">The concept from LTE UL can be applied to NR DL SPS as well, i.e. multiple DL SPS configurations can be enabled by similar means. </w:t>
      </w:r>
    </w:p>
    <w:p w14:paraId="0C881A1C" w14:textId="2749EAA1" w:rsidR="00B567D6" w:rsidRDefault="00B567D6" w:rsidP="00B567D6">
      <w:pPr>
        <w:pStyle w:val="Proposal"/>
        <w:tabs>
          <w:tab w:val="clear" w:pos="1304"/>
        </w:tabs>
        <w:ind w:left="1701" w:hanging="1701"/>
      </w:pPr>
      <w:bookmarkStart w:id="18" w:name="_Toc536703537"/>
      <w:bookmarkStart w:id="19" w:name="_Toc536703596"/>
      <w:bookmarkStart w:id="20" w:name="_Toc536705011"/>
      <w:bookmarkStart w:id="21" w:name="_Toc536705030"/>
      <w:bookmarkStart w:id="22" w:name="_Toc426518"/>
      <w:bookmarkStart w:id="23" w:name="_Toc874906"/>
      <w:bookmarkStart w:id="24" w:name="_Toc964171"/>
      <w:bookmarkStart w:id="25" w:name="_Toc1042448"/>
      <w:bookmarkStart w:id="26" w:name="_Toc3299688"/>
      <w:bookmarkStart w:id="27" w:name="_Toc3301503"/>
      <w:bookmarkStart w:id="28" w:name="_Toc3461371"/>
      <w:bookmarkStart w:id="29" w:name="_Toc3461418"/>
      <w:bookmarkStart w:id="30" w:name="_Toc4577743"/>
      <w:bookmarkStart w:id="31" w:name="_Toc4680358"/>
      <w:r>
        <w:rPr>
          <w:lang w:val="en-US"/>
        </w:rPr>
        <w:t xml:space="preserve">Support multiple </w:t>
      </w:r>
      <w:r>
        <w:t xml:space="preserve">active </w:t>
      </w:r>
      <w:r>
        <w:rPr>
          <w:lang w:val="en-US"/>
        </w:rPr>
        <w:t>DL SPS configurations</w:t>
      </w:r>
      <w:r>
        <w:t xml:space="preserve"> per BWP.</w:t>
      </w:r>
      <w:bookmarkEnd w:id="18"/>
      <w:bookmarkEnd w:id="19"/>
      <w:bookmarkEnd w:id="20"/>
      <w:bookmarkEnd w:id="21"/>
      <w:bookmarkEnd w:id="22"/>
      <w:bookmarkEnd w:id="23"/>
      <w:bookmarkEnd w:id="24"/>
      <w:bookmarkEnd w:id="25"/>
      <w:bookmarkEnd w:id="26"/>
      <w:bookmarkEnd w:id="27"/>
      <w:bookmarkEnd w:id="28"/>
      <w:bookmarkEnd w:id="29"/>
      <w:bookmarkEnd w:id="30"/>
      <w:bookmarkEnd w:id="31"/>
      <w:r>
        <w:t xml:space="preserve"> </w:t>
      </w:r>
    </w:p>
    <w:p w14:paraId="59BADCC8" w14:textId="1C8DE741" w:rsidR="004D053C" w:rsidRPr="00DA0E8F" w:rsidRDefault="00DA0E8F" w:rsidP="00DA0E8F">
      <w:pPr>
        <w:pStyle w:val="BodyText"/>
        <w:rPr>
          <w:rFonts w:cs="Arial"/>
        </w:rPr>
      </w:pPr>
      <w:r>
        <w:rPr>
          <w:rFonts w:cs="Arial"/>
        </w:rPr>
        <w:t xml:space="preserve">Different traffic streams to be served by DL SPS are unlikely to start exactly at the same time. </w:t>
      </w:r>
      <w:r w:rsidR="00E57D39">
        <w:rPr>
          <w:rFonts w:cs="Arial"/>
        </w:rPr>
        <w:t>Therefore, in order to start serving those different traffic streams at the correct moment</w:t>
      </w:r>
      <w:r w:rsidR="00DB2928">
        <w:rPr>
          <w:rFonts w:cs="Arial"/>
        </w:rPr>
        <w:t xml:space="preserve">, the corresponding DL SPS configurations should also be </w:t>
      </w:r>
      <w:r w:rsidR="00577999">
        <w:rPr>
          <w:rFonts w:cs="Arial"/>
        </w:rPr>
        <w:t xml:space="preserve">activated </w:t>
      </w:r>
      <w:r w:rsidR="001C3570">
        <w:rPr>
          <w:rFonts w:cs="Arial"/>
        </w:rPr>
        <w:t xml:space="preserve">dynamically and </w:t>
      </w:r>
      <w:r w:rsidR="00DB2928">
        <w:rPr>
          <w:rFonts w:cs="Arial"/>
        </w:rPr>
        <w:t>independently</w:t>
      </w:r>
      <w:r w:rsidR="001C3570">
        <w:rPr>
          <w:rFonts w:cs="Arial"/>
        </w:rPr>
        <w:t xml:space="preserve"> from each other</w:t>
      </w:r>
      <w:r w:rsidR="00DB2928">
        <w:rPr>
          <w:rFonts w:cs="Arial"/>
        </w:rPr>
        <w:t>.</w:t>
      </w:r>
      <w:r w:rsidR="001C3570">
        <w:rPr>
          <w:rFonts w:cs="Arial"/>
        </w:rPr>
        <w:t xml:space="preserve"> Furthermore, traffic streams may stop at any point in time, so deactivation </w:t>
      </w:r>
      <w:r w:rsidR="00FB7144">
        <w:rPr>
          <w:rFonts w:cs="Arial"/>
        </w:rPr>
        <w:t>must therefore also be dynamic</w:t>
      </w:r>
      <w:r w:rsidR="000C6836">
        <w:rPr>
          <w:rFonts w:cs="Arial"/>
        </w:rPr>
        <w:t>.</w:t>
      </w:r>
    </w:p>
    <w:p w14:paraId="78130BF5" w14:textId="0FA2F79A" w:rsidR="004D053C" w:rsidRPr="00E114EC" w:rsidRDefault="00DB2928" w:rsidP="004D053C">
      <w:pPr>
        <w:pStyle w:val="Proposal"/>
        <w:tabs>
          <w:tab w:val="clear" w:pos="1304"/>
        </w:tabs>
        <w:ind w:left="1701" w:hanging="1701"/>
      </w:pPr>
      <w:bookmarkStart w:id="32" w:name="_Toc3299689"/>
      <w:bookmarkStart w:id="33" w:name="_Toc3301504"/>
      <w:bookmarkStart w:id="34" w:name="_Toc4577744"/>
      <w:bookmarkStart w:id="35" w:name="_Toc4680359"/>
      <w:bookmarkStart w:id="36" w:name="_Toc3461372"/>
      <w:bookmarkStart w:id="37" w:name="_Toc3461419"/>
      <w:r>
        <w:t xml:space="preserve">DL SPS configurations </w:t>
      </w:r>
      <w:r w:rsidR="00FB7144">
        <w:t>shall be possible to activate/deactivate dynamically and independently from each other</w:t>
      </w:r>
      <w:r w:rsidR="004D053C">
        <w:t>.</w:t>
      </w:r>
      <w:bookmarkEnd w:id="32"/>
      <w:bookmarkEnd w:id="33"/>
      <w:bookmarkEnd w:id="34"/>
      <w:bookmarkEnd w:id="35"/>
      <w:r w:rsidR="004D053C">
        <w:t xml:space="preserve"> </w:t>
      </w:r>
      <w:bookmarkEnd w:id="36"/>
      <w:bookmarkEnd w:id="37"/>
    </w:p>
    <w:p w14:paraId="431532C3" w14:textId="57BF760A" w:rsidR="00982455" w:rsidRPr="00DA05D3" w:rsidRDefault="00B567D6" w:rsidP="00B567D6">
      <w:pPr>
        <w:pStyle w:val="BodyText"/>
      </w:pPr>
      <w:r>
        <w:rPr>
          <w:rFonts w:cs="Arial"/>
          <w:lang w:val="en-US"/>
        </w:rPr>
        <w:t>Another discussion point for multiple configuration handling is the case when those configurations overlap in time. For LTE UL SPS, this case is explicitly left undefined. For deterministic behavior, the eNB could anyway send a dynamic grant, which would override the multiple overlapping UL SPSs grants. This way the overlapping case among the UL SPS grants is avoided. The same approach could be taken for DL SPS in NR</w:t>
      </w:r>
      <w:r w:rsidR="00DA05D3">
        <w:rPr>
          <w:rFonts w:cs="Arial"/>
        </w:rPr>
        <w:t>, as further described alongside other MAC aspects in [1].</w:t>
      </w:r>
    </w:p>
    <w:p w14:paraId="01754627" w14:textId="4AA6378B" w:rsidR="00DC349C" w:rsidRDefault="00DC349C" w:rsidP="00982455">
      <w:pPr>
        <w:pStyle w:val="BodyText"/>
        <w:rPr>
          <w:rFonts w:cs="Arial"/>
          <w:lang w:val="en-US"/>
        </w:rPr>
      </w:pPr>
      <w:r>
        <w:rPr>
          <w:rFonts w:cs="Arial"/>
        </w:rPr>
        <w:t>To support the above proposals RAN1 support is needed</w:t>
      </w:r>
      <w:r w:rsidR="003516CA">
        <w:rPr>
          <w:rFonts w:cs="Arial"/>
        </w:rPr>
        <w:t>. We propose to send LS draft [</w:t>
      </w:r>
      <w:r w:rsidR="00DD43CC">
        <w:rPr>
          <w:rFonts w:cs="Arial"/>
        </w:rPr>
        <w:t>2</w:t>
      </w:r>
      <w:r w:rsidR="003516CA">
        <w:rPr>
          <w:rFonts w:cs="Arial"/>
        </w:rPr>
        <w:t>] proposing the following:</w:t>
      </w:r>
    </w:p>
    <w:p w14:paraId="20BB8CC8" w14:textId="2530F0DA" w:rsidR="00A828E4" w:rsidRPr="00E114EC" w:rsidRDefault="00A828E4" w:rsidP="00A828E4">
      <w:pPr>
        <w:pStyle w:val="Proposal"/>
        <w:tabs>
          <w:tab w:val="clear" w:pos="1304"/>
        </w:tabs>
        <w:ind w:left="1701" w:hanging="1701"/>
      </w:pPr>
      <w:bookmarkStart w:id="38" w:name="_Toc3299690"/>
      <w:bookmarkStart w:id="39" w:name="_Toc3301505"/>
      <w:bookmarkStart w:id="40" w:name="_Toc3461373"/>
      <w:bookmarkStart w:id="41" w:name="_Toc3461420"/>
      <w:bookmarkStart w:id="42" w:name="_Toc4577745"/>
      <w:bookmarkStart w:id="43" w:name="_Toc4680360"/>
      <w:r>
        <w:t>LS to RAN1</w:t>
      </w:r>
      <w:r w:rsidR="003516CA">
        <w:t xml:space="preserve"> </w:t>
      </w:r>
      <w:r w:rsidR="005A53E0">
        <w:t xml:space="preserve">asking for RAN1 support of DL SPS short periods down to 2os, </w:t>
      </w:r>
      <w:r w:rsidR="00CD158A">
        <w:t>and</w:t>
      </w:r>
      <w:r w:rsidR="00A64E8C">
        <w:t xml:space="preserve"> </w:t>
      </w:r>
      <w:r w:rsidR="00F1293B">
        <w:t xml:space="preserve">support </w:t>
      </w:r>
      <w:r w:rsidR="00D82F23">
        <w:t xml:space="preserve">of </w:t>
      </w:r>
      <w:r w:rsidR="00147A84">
        <w:t xml:space="preserve">DCI </w:t>
      </w:r>
      <w:r w:rsidR="00F1293B">
        <w:t xml:space="preserve">for </w:t>
      </w:r>
      <w:r w:rsidR="00C960BD">
        <w:t>mu</w:t>
      </w:r>
      <w:r w:rsidR="0018281C">
        <w:t>lt</w:t>
      </w:r>
      <w:r w:rsidR="00C960BD">
        <w:t>iple configurations support with individual and dynamic activation/deactivation</w:t>
      </w:r>
      <w:r w:rsidR="002477FC">
        <w:t xml:space="preserve"> </w:t>
      </w:r>
      <w:r w:rsidR="00147A84">
        <w:t xml:space="preserve">e.g. </w:t>
      </w:r>
      <w:r w:rsidR="00C0123A">
        <w:t>by index derived in DCI</w:t>
      </w:r>
      <w:r w:rsidR="00C960BD">
        <w:t>.</w:t>
      </w:r>
      <w:bookmarkEnd w:id="38"/>
      <w:bookmarkEnd w:id="39"/>
      <w:bookmarkEnd w:id="40"/>
      <w:bookmarkEnd w:id="41"/>
      <w:bookmarkEnd w:id="42"/>
      <w:bookmarkEnd w:id="43"/>
      <w:r>
        <w:t xml:space="preserve"> </w:t>
      </w:r>
    </w:p>
    <w:p w14:paraId="08FDC949" w14:textId="07751C5D" w:rsidR="00A6502B" w:rsidRDefault="00A6502B" w:rsidP="00A6502B">
      <w:pPr>
        <w:pStyle w:val="Heading2"/>
      </w:pPr>
      <w:r>
        <w:t>Configuration details</w:t>
      </w:r>
    </w:p>
    <w:p w14:paraId="3A3F68CE" w14:textId="00A3C27A" w:rsidR="00982455" w:rsidRDefault="00552EC3" w:rsidP="00B567D6">
      <w:pPr>
        <w:pStyle w:val="BodyText"/>
      </w:pPr>
      <w:r>
        <w:t xml:space="preserve">In the following we analyse </w:t>
      </w:r>
      <w:r w:rsidR="00A6502B">
        <w:t xml:space="preserve">further questions related to the RRC configuration of the enhanced DL SPS operation envisaged for Rel-16. </w:t>
      </w:r>
      <w:r w:rsidR="00141DCC">
        <w:t xml:space="preserve">In the Annex, an example of such configuration enhancement is provided. </w:t>
      </w:r>
    </w:p>
    <w:p w14:paraId="7DF58C78" w14:textId="51F2BDAA" w:rsidR="0076551B" w:rsidRDefault="0076551B" w:rsidP="0076551B">
      <w:pPr>
        <w:pStyle w:val="BodyText"/>
      </w:pPr>
      <w:r w:rsidRPr="00E6581E">
        <w:t>In [</w:t>
      </w:r>
      <w:r w:rsidR="00DD43CC">
        <w:t>1</w:t>
      </w:r>
      <w:r w:rsidRPr="00E6581E">
        <w:t xml:space="preserve">] we discuss </w:t>
      </w:r>
      <w:r>
        <w:t xml:space="preserve">potential issues of overlapping DL SPS assignments due to the multiple active DL SPS configurations. Therein we also discuss handling of HARQ process IDs for non-overlapping DL SPS configurations, where it is concluded that a </w:t>
      </w:r>
      <w:proofErr w:type="spellStart"/>
      <w:r>
        <w:t>harqProcessIdOffset</w:t>
      </w:r>
      <w:proofErr w:type="spellEnd"/>
      <w:r>
        <w:t xml:space="preserve"> per configuration should be introduced.</w:t>
      </w:r>
    </w:p>
    <w:p w14:paraId="072D25E1" w14:textId="285CC72B" w:rsidR="000A4257" w:rsidRPr="000A4257" w:rsidRDefault="00E30178" w:rsidP="000A4257">
      <w:pPr>
        <w:pStyle w:val="BodyText"/>
      </w:pPr>
      <w:r>
        <w:t>Aligned with current single DL SPS configuration,</w:t>
      </w:r>
      <w:r w:rsidR="00EE6B85">
        <w:t xml:space="preserve"> </w:t>
      </w:r>
      <w:r>
        <w:t xml:space="preserve">the following elements should be </w:t>
      </w:r>
      <w:r w:rsidR="00EE6B85">
        <w:t xml:space="preserve">flexibly </w:t>
      </w:r>
      <w:r>
        <w:t>configurable per configuration</w:t>
      </w:r>
      <w:r w:rsidR="00181706">
        <w:t>, including two new elements i.e. the configuration index, as well as the harqProcessIdOffset</w:t>
      </w:r>
      <w:r>
        <w:t>:</w:t>
      </w:r>
    </w:p>
    <w:p w14:paraId="6BA4806E" w14:textId="0CAEC18D" w:rsidR="00A828E4" w:rsidRDefault="009159D5" w:rsidP="00A828E4">
      <w:pPr>
        <w:pStyle w:val="Proposal"/>
        <w:tabs>
          <w:tab w:val="clear" w:pos="1304"/>
        </w:tabs>
        <w:ind w:left="1701" w:hanging="1701"/>
      </w:pPr>
      <w:bookmarkStart w:id="44" w:name="_Toc4577746"/>
      <w:bookmarkStart w:id="45" w:name="_Toc4680361"/>
      <w:bookmarkStart w:id="46" w:name="_Toc3299692"/>
      <w:bookmarkStart w:id="47" w:name="_Toc3301507"/>
      <w:bookmarkStart w:id="48" w:name="_Toc3461375"/>
      <w:bookmarkStart w:id="49" w:name="_Toc3461422"/>
      <w:r>
        <w:t xml:space="preserve">All existing elements </w:t>
      </w:r>
      <w:r w:rsidR="00E522A5">
        <w:t xml:space="preserve">(periodicity, </w:t>
      </w:r>
      <w:proofErr w:type="spellStart"/>
      <w:r w:rsidR="00E522A5">
        <w:t>nrofHARQ</w:t>
      </w:r>
      <w:proofErr w:type="spellEnd"/>
      <w:r w:rsidR="00E522A5">
        <w:t xml:space="preserve">-Processes, n1PUCCH-AN, </w:t>
      </w:r>
      <w:proofErr w:type="spellStart"/>
      <w:r w:rsidR="00E522A5">
        <w:t>mcs</w:t>
      </w:r>
      <w:proofErr w:type="spellEnd"/>
      <w:r w:rsidR="00E522A5">
        <w:t xml:space="preserve">-Table) </w:t>
      </w:r>
      <w:r>
        <w:t>as well as new SPS-config-index</w:t>
      </w:r>
      <w:r w:rsidR="00E522A5">
        <w:t xml:space="preserve"> and </w:t>
      </w:r>
      <w:proofErr w:type="spellStart"/>
      <w:r w:rsidR="00E522A5">
        <w:t>harqProcessIdOffset</w:t>
      </w:r>
      <w:proofErr w:type="spellEnd"/>
      <w:r>
        <w:t xml:space="preserve"> are configurable individually per SPS-configuration.</w:t>
      </w:r>
      <w:bookmarkEnd w:id="44"/>
      <w:bookmarkEnd w:id="45"/>
      <w:r>
        <w:t xml:space="preserve"> </w:t>
      </w:r>
      <w:bookmarkEnd w:id="46"/>
      <w:bookmarkEnd w:id="47"/>
      <w:bookmarkEnd w:id="48"/>
      <w:bookmarkEnd w:id="49"/>
    </w:p>
    <w:p w14:paraId="21826DE7" w14:textId="5D5DB78C" w:rsidR="00F97276" w:rsidRDefault="00DC79DC" w:rsidP="00F97276">
      <w:pPr>
        <w:pStyle w:val="BodyText"/>
      </w:pPr>
      <w:r>
        <w:t xml:space="preserve">Another question </w:t>
      </w:r>
      <w:r w:rsidR="00F97276">
        <w:t xml:space="preserve">is on the maximum number of </w:t>
      </w:r>
      <w:r w:rsidR="0045609A">
        <w:t>simultaneously</w:t>
      </w:r>
      <w:r w:rsidR="00F97276">
        <w:t xml:space="preserve"> activate DL SPS configurations</w:t>
      </w:r>
      <w:r w:rsidR="006C3140">
        <w:t>, and related to that the maximum number of HARQ processes.</w:t>
      </w:r>
      <w:r w:rsidR="00FE527E">
        <w:t xml:space="preserve"> Generally, assuming short DL SPS periods, </w:t>
      </w:r>
      <w:r w:rsidR="005C04A5">
        <w:t xml:space="preserve">one can argue that the </w:t>
      </w:r>
      <w:r w:rsidR="00FE527E">
        <w:t>same number of HARQ processes shall be supported as in dynamic DL scheduling, i.e. 16.</w:t>
      </w:r>
      <w:r w:rsidR="00AA3178">
        <w:t xml:space="preserve"> Also UL </w:t>
      </w:r>
      <w:r w:rsidR="00AA3178">
        <w:lastRenderedPageBreak/>
        <w:t xml:space="preserve">CG defines the number to be 16, and given that we aim for same short periods with DL SPS as UL CG, we </w:t>
      </w:r>
      <w:r w:rsidR="000B0EDC">
        <w:t>propose</w:t>
      </w:r>
      <w:r w:rsidR="005E62D9">
        <w:t xml:space="preserve"> 16 for DL SPS too.</w:t>
      </w:r>
    </w:p>
    <w:p w14:paraId="11BF2F56" w14:textId="76A51B82" w:rsidR="00410379" w:rsidRDefault="00FE527E" w:rsidP="00410379">
      <w:pPr>
        <w:pStyle w:val="Proposal"/>
        <w:tabs>
          <w:tab w:val="clear" w:pos="1304"/>
        </w:tabs>
        <w:ind w:left="1701" w:hanging="1701"/>
      </w:pPr>
      <w:bookmarkStart w:id="50" w:name="_Toc4577747"/>
      <w:bookmarkStart w:id="51" w:name="_Toc4680362"/>
      <w:r>
        <w:t>RAN2 to discuss the maximum n</w:t>
      </w:r>
      <w:r w:rsidR="00410379">
        <w:t>umber of HARQ proc</w:t>
      </w:r>
      <w:r>
        <w:t>c</w:t>
      </w:r>
      <w:r w:rsidR="00410379">
        <w:t>eses</w:t>
      </w:r>
      <w:r>
        <w:t xml:space="preserve"> per SPS configuration</w:t>
      </w:r>
      <w:r w:rsidR="000F1513">
        <w:t>, for example:</w:t>
      </w:r>
      <w:r w:rsidR="00410379">
        <w:t xml:space="preserve"> 16</w:t>
      </w:r>
      <w:bookmarkEnd w:id="50"/>
      <w:bookmarkEnd w:id="51"/>
      <w:r w:rsidR="00410379">
        <w:t xml:space="preserve"> </w:t>
      </w:r>
    </w:p>
    <w:p w14:paraId="79C2D42C" w14:textId="117D0FB5" w:rsidR="00E55839" w:rsidRPr="002752DF" w:rsidRDefault="002752DF" w:rsidP="00F97276">
      <w:pPr>
        <w:pStyle w:val="BodyText"/>
      </w:pPr>
      <w:r>
        <w:t>When it comes to the number of parallel configurations</w:t>
      </w:r>
      <w:r w:rsidR="002A7E63">
        <w:t xml:space="preserve">, </w:t>
      </w:r>
      <w:proofErr w:type="gramStart"/>
      <w:r w:rsidR="003F0F7F">
        <w:t>in order to</w:t>
      </w:r>
      <w:proofErr w:type="gramEnd"/>
      <w:r w:rsidR="003F0F7F">
        <w:t xml:space="preserve"> cater for a larger number of parallel services or TSC streams, </w:t>
      </w:r>
      <w:r w:rsidR="00B02955">
        <w:t xml:space="preserve">and furthermore considering the discussion </w:t>
      </w:r>
      <w:r w:rsidR="003F0F7F">
        <w:t>in [</w:t>
      </w:r>
      <w:r w:rsidR="0039671D">
        <w:t>1</w:t>
      </w:r>
      <w:r w:rsidR="003F0F7F">
        <w:t>]</w:t>
      </w:r>
      <w:r w:rsidR="00B02955">
        <w:t xml:space="preserve"> i.e.</w:t>
      </w:r>
      <w:r w:rsidR="003F0F7F">
        <w:t xml:space="preserve"> to avoid HARQ </w:t>
      </w:r>
      <w:r w:rsidR="00B02955">
        <w:t>process overlap among the SPS configurations, a feasible number</w:t>
      </w:r>
      <w:r w:rsidR="00677899">
        <w:t xml:space="preserve"> </w:t>
      </w:r>
      <w:r w:rsidR="00B02955">
        <w:t xml:space="preserve">of maximum configurations is </w:t>
      </w:r>
      <w:r w:rsidR="00BC4188">
        <w:t>to be the same as maximum number of HARQ processes, i.e. 16. We propose:</w:t>
      </w:r>
    </w:p>
    <w:p w14:paraId="23BEF1E3" w14:textId="7C8EC6CD" w:rsidR="00F97276" w:rsidRDefault="00F97276" w:rsidP="00F97276">
      <w:pPr>
        <w:pStyle w:val="Proposal"/>
        <w:tabs>
          <w:tab w:val="clear" w:pos="1304"/>
        </w:tabs>
        <w:ind w:left="1701" w:hanging="1701"/>
      </w:pPr>
      <w:bookmarkStart w:id="52" w:name="_Toc3299691"/>
      <w:bookmarkStart w:id="53" w:name="_Toc3301506"/>
      <w:bookmarkStart w:id="54" w:name="_Toc3461374"/>
      <w:bookmarkStart w:id="55" w:name="_Toc3461421"/>
      <w:bookmarkStart w:id="56" w:name="_Toc4577748"/>
      <w:bookmarkStart w:id="57" w:name="_Toc4680363"/>
      <w:r>
        <w:t xml:space="preserve">RAN2 to discuss the maximum number of simultaneous SPS configurations, for example: </w:t>
      </w:r>
      <w:r w:rsidR="002A7E63" w:rsidRPr="002A7E63">
        <w:t>16</w:t>
      </w:r>
      <w:r>
        <w:t>.</w:t>
      </w:r>
      <w:bookmarkEnd w:id="52"/>
      <w:bookmarkEnd w:id="53"/>
      <w:bookmarkEnd w:id="54"/>
      <w:bookmarkEnd w:id="55"/>
      <w:bookmarkEnd w:id="56"/>
      <w:bookmarkEnd w:id="57"/>
    </w:p>
    <w:p w14:paraId="2887D0FC" w14:textId="77777777" w:rsidR="004065F2" w:rsidRPr="00E114EC" w:rsidRDefault="004065F2" w:rsidP="004065F2">
      <w:pPr>
        <w:pStyle w:val="Proposal"/>
        <w:numPr>
          <w:ilvl w:val="0"/>
          <w:numId w:val="0"/>
        </w:numPr>
        <w:ind w:left="1304" w:hanging="1304"/>
      </w:pPr>
    </w:p>
    <w:p w14:paraId="608C8993" w14:textId="77777777" w:rsidR="00B567D6" w:rsidRPr="00177309" w:rsidRDefault="00B567D6" w:rsidP="00B567D6">
      <w:pPr>
        <w:pStyle w:val="Heading1"/>
      </w:pPr>
      <w:r w:rsidRPr="00177309">
        <w:t>Conclusion</w:t>
      </w:r>
    </w:p>
    <w:p w14:paraId="0A86A57F" w14:textId="77777777" w:rsidR="00B567D6" w:rsidRDefault="00B567D6" w:rsidP="00B567D6">
      <w:pPr>
        <w:pStyle w:val="Body"/>
        <w:spacing w:after="240"/>
        <w:ind w:left="0" w:firstLine="0"/>
      </w:pPr>
      <w:r w:rsidRPr="00647142">
        <w:t>The following observations have been made:</w:t>
      </w:r>
    </w:p>
    <w:p w14:paraId="70FA74BD" w14:textId="77777777" w:rsidR="006075D1" w:rsidRDefault="00B567D6">
      <w:pPr>
        <w:pStyle w:val="TOC1"/>
        <w:rPr>
          <w:rFonts w:asciiTheme="minorHAnsi" w:eastAsiaTheme="minorEastAsia" w:hAnsiTheme="minorHAnsi" w:cstheme="minorBidi"/>
          <w:b w:val="0"/>
          <w:sz w:val="22"/>
        </w:rPr>
      </w:pPr>
      <w:r>
        <w:fldChar w:fldCharType="begin"/>
      </w:r>
      <w:r>
        <w:instrText xml:space="preserve"> TOC \n \t "Proposal,1" </w:instrText>
      </w:r>
      <w:r>
        <w:fldChar w:fldCharType="separate"/>
      </w:r>
      <w:r w:rsidR="006075D1">
        <w:t>Proposal 1</w:t>
      </w:r>
      <w:r w:rsidR="006075D1">
        <w:rPr>
          <w:rFonts w:asciiTheme="minorHAnsi" w:eastAsiaTheme="minorEastAsia" w:hAnsiTheme="minorHAnsi" w:cstheme="minorBidi"/>
          <w:b w:val="0"/>
          <w:sz w:val="22"/>
        </w:rPr>
        <w:tab/>
      </w:r>
      <w:r w:rsidR="006075D1">
        <w:t>Support short DL SPS periods e.g. down to 2 symbols.</w:t>
      </w:r>
    </w:p>
    <w:p w14:paraId="535D6315" w14:textId="77777777" w:rsidR="006075D1" w:rsidRDefault="006075D1">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rsidRPr="003042AA">
        <w:t xml:space="preserve">Support multiple </w:t>
      </w:r>
      <w:r>
        <w:t xml:space="preserve">active </w:t>
      </w:r>
      <w:r w:rsidRPr="003042AA">
        <w:t>DL SPS configurations</w:t>
      </w:r>
      <w:r>
        <w:t xml:space="preserve"> per BWP.</w:t>
      </w:r>
    </w:p>
    <w:p w14:paraId="40AEF02D" w14:textId="77777777" w:rsidR="006075D1" w:rsidRDefault="006075D1">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DL SPS configurations shall be possible to activate/deactivate dynamically and independently from each other.</w:t>
      </w:r>
    </w:p>
    <w:p w14:paraId="1240B622" w14:textId="77777777" w:rsidR="006075D1" w:rsidRDefault="006075D1">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LS to RAN1 asking for RAN1 support of DL SPS short periods down to 2os, and support of DCI for multiple configurations support with individual and dynamic activation/deactivation e.g. by index derived in DCI.</w:t>
      </w:r>
    </w:p>
    <w:p w14:paraId="5797EA47" w14:textId="77777777" w:rsidR="006075D1" w:rsidRDefault="006075D1">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All existing elements (periodicity, nrofHARQ-Processes, n1PUCCH-AN, mcs-Table) as well as new SPS-config-index and harqProcessIdOffset are configurable individually per SPS-configuration.</w:t>
      </w:r>
    </w:p>
    <w:p w14:paraId="7A037AE9" w14:textId="77777777" w:rsidR="006075D1" w:rsidRDefault="006075D1">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RAN2 to discuss the maximum number of HARQ procceses per SPS configuration, for example: 16</w:t>
      </w:r>
    </w:p>
    <w:p w14:paraId="728F23AB" w14:textId="77777777" w:rsidR="006075D1" w:rsidRDefault="006075D1">
      <w:pPr>
        <w:pStyle w:val="TOC1"/>
        <w:rPr>
          <w:rFonts w:asciiTheme="minorHAnsi" w:eastAsiaTheme="minorEastAsia" w:hAnsiTheme="minorHAnsi" w:cstheme="minorBidi"/>
          <w:b w:val="0"/>
          <w:sz w:val="22"/>
        </w:rPr>
      </w:pPr>
      <w:r>
        <w:t>Proposal 7</w:t>
      </w:r>
      <w:r>
        <w:rPr>
          <w:rFonts w:asciiTheme="minorHAnsi" w:eastAsiaTheme="minorEastAsia" w:hAnsiTheme="minorHAnsi" w:cstheme="minorBidi"/>
          <w:b w:val="0"/>
          <w:sz w:val="22"/>
        </w:rPr>
        <w:tab/>
      </w:r>
      <w:r>
        <w:t>RAN2 to discuss the maximum number of simultaneous SPS configurations, for example: 16.</w:t>
      </w:r>
    </w:p>
    <w:p w14:paraId="599C8FC6" w14:textId="7796D872" w:rsidR="00B567D6" w:rsidRDefault="00B567D6" w:rsidP="00B567D6">
      <w:pPr>
        <w:pStyle w:val="Body"/>
        <w:spacing w:after="240"/>
        <w:ind w:left="0" w:firstLine="0"/>
      </w:pPr>
      <w:r>
        <w:fldChar w:fldCharType="end"/>
      </w:r>
    </w:p>
    <w:p w14:paraId="66448714" w14:textId="77777777" w:rsidR="00B567D6" w:rsidRPr="00DC0703" w:rsidRDefault="00B567D6" w:rsidP="00B567D6">
      <w:pPr>
        <w:pStyle w:val="Heading1"/>
        <w:rPr>
          <w:szCs w:val="20"/>
          <w:lang w:val="en-US"/>
        </w:rPr>
      </w:pPr>
      <w:bookmarkStart w:id="58" w:name="_In-sequence_SDU_delivery"/>
      <w:bookmarkEnd w:id="58"/>
      <w:r w:rsidRPr="00DC0703">
        <w:rPr>
          <w:lang w:val="en-US"/>
        </w:rPr>
        <w:t>References</w:t>
      </w:r>
    </w:p>
    <w:p w14:paraId="6694BF8E" w14:textId="5EAC7B21" w:rsidR="00082E62" w:rsidRPr="00096781" w:rsidRDefault="00520DFB" w:rsidP="00082E62">
      <w:pPr>
        <w:pStyle w:val="Reference"/>
      </w:pPr>
      <w:r w:rsidRPr="00096781">
        <w:t>R2-1904050</w:t>
      </w:r>
      <w:r w:rsidR="00875403" w:rsidRPr="00096781">
        <w:t>, DL SPS MAC impacts, Ericsson</w:t>
      </w:r>
    </w:p>
    <w:p w14:paraId="029977DF" w14:textId="54E30F0D" w:rsidR="00357F71" w:rsidRPr="00096781" w:rsidRDefault="00875403" w:rsidP="00082E62">
      <w:pPr>
        <w:pStyle w:val="Reference"/>
      </w:pPr>
      <w:r w:rsidRPr="00096781">
        <w:t>R2-1904049, Draft LS on smaller SPS periodicity than one slot, Ericsson</w:t>
      </w:r>
    </w:p>
    <w:p w14:paraId="245FAEF3" w14:textId="052CA4A8" w:rsidR="00486172" w:rsidRPr="00096781" w:rsidRDefault="00875403" w:rsidP="00082E62">
      <w:pPr>
        <w:pStyle w:val="Reference"/>
      </w:pPr>
      <w:bookmarkStart w:id="59" w:name="_Ref4569456"/>
      <w:r w:rsidRPr="00096781">
        <w:t>R2-1904051</w:t>
      </w:r>
      <w:r w:rsidR="00486172" w:rsidRPr="00096781">
        <w:t>, On support of TSC message periodicities with non-integer multiple of CG/SPS periodicities, Ericsson</w:t>
      </w:r>
      <w:bookmarkEnd w:id="59"/>
    </w:p>
    <w:p w14:paraId="102C562E" w14:textId="77777777" w:rsidR="00B567D6" w:rsidRPr="000E190D" w:rsidRDefault="00B567D6" w:rsidP="00B567D6"/>
    <w:p w14:paraId="4CF657D5" w14:textId="0694A4D8" w:rsidR="009C16D0" w:rsidRDefault="009C16D0" w:rsidP="009C16D0">
      <w:pPr>
        <w:pStyle w:val="Heading1"/>
      </w:pPr>
      <w:r>
        <w:t xml:space="preserve">Annex: </w:t>
      </w:r>
      <w:r w:rsidR="001C3E2D">
        <w:t xml:space="preserve">Example </w:t>
      </w:r>
      <w:r>
        <w:t>SPS-Config in RRC for Rel-16</w:t>
      </w:r>
    </w:p>
    <w:p w14:paraId="0BB4EB66" w14:textId="36B75B3B" w:rsidR="009C16D0" w:rsidRDefault="009C16D0">
      <w:pPr>
        <w:spacing w:after="0"/>
        <w:rPr>
          <w:lang w:eastAsia="zh-CN"/>
        </w:rPr>
      </w:pPr>
      <w:r>
        <w:rPr>
          <w:lang w:eastAsia="zh-CN"/>
        </w:rPr>
        <w:br w:type="page"/>
      </w:r>
    </w:p>
    <w:p w14:paraId="51BBBAB0" w14:textId="77777777" w:rsidR="00900774" w:rsidRDefault="00900774" w:rsidP="009C16D0">
      <w:pPr>
        <w:rPr>
          <w:lang w:eastAsia="zh-CN"/>
        </w:rPr>
        <w:sectPr w:rsidR="00900774">
          <w:footnotePr>
            <w:numRestart w:val="eachSect"/>
          </w:footnotePr>
          <w:pgSz w:w="11907" w:h="16840" w:code="9"/>
          <w:pgMar w:top="1418" w:right="1134" w:bottom="1134" w:left="1134" w:header="680" w:footer="567" w:gutter="0"/>
          <w:cols w:space="720"/>
        </w:sectPr>
      </w:pPr>
    </w:p>
    <w:p w14:paraId="3333C299" w14:textId="3080A160" w:rsidR="009C16D0" w:rsidRPr="009C16D0" w:rsidRDefault="009C16D0" w:rsidP="009C16D0">
      <w:pPr>
        <w:rPr>
          <w:lang w:eastAsia="zh-CN"/>
        </w:rPr>
      </w:pPr>
      <w:bookmarkStart w:id="60" w:name="_GoBack"/>
      <w:bookmarkEnd w:id="60"/>
    </w:p>
    <w:p w14:paraId="2194667F" w14:textId="451CA534"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SPS-Config</w:t>
      </w:r>
      <w:r>
        <w:rPr>
          <w:rFonts w:ascii="Courier New" w:eastAsia="Times New Roman" w:hAnsi="Courier New"/>
          <w:noProof/>
          <w:sz w:val="16"/>
          <w:lang w:eastAsia="en-GB"/>
        </w:rPr>
        <w:t>-r16</w:t>
      </w:r>
      <w:r w:rsidRPr="00C44173">
        <w:rPr>
          <w:rFonts w:ascii="Courier New" w:eastAsia="Times New Roman" w:hAnsi="Courier New"/>
          <w:noProof/>
          <w:sz w:val="16"/>
          <w:lang w:eastAsia="en-GB"/>
        </w:rPr>
        <w:t xml:space="preserve"> ::=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552CD334" w14:textId="77777777" w:rsidR="009C16D0" w:rsidRPr="0061231C" w:rsidRDefault="009C16D0" w:rsidP="009C16D0">
      <w:pPr>
        <w:pStyle w:val="PL"/>
        <w:shd w:val="clear" w:color="auto" w:fill="E6E6E6"/>
        <w:tabs>
          <w:tab w:val="clear" w:pos="3072"/>
          <w:tab w:val="clear" w:pos="8448"/>
          <w:tab w:val="left" w:pos="2995"/>
          <w:tab w:val="left" w:pos="8365"/>
        </w:tabs>
        <w:rPr>
          <w:lang w:val="en-US"/>
        </w:rPr>
      </w:pPr>
      <w:r w:rsidRPr="0061231C">
        <w:rPr>
          <w:lang w:val="en-US" w:eastAsia="en-GB"/>
        </w:rPr>
        <w:t xml:space="preserve">    </w:t>
      </w:r>
      <w:r w:rsidRPr="0061231C">
        <w:rPr>
          <w:lang w:val="en-US"/>
        </w:rPr>
        <w:t>sps-ConfigShort-ToAddModList-r16</w:t>
      </w:r>
      <w:r w:rsidRPr="0061231C">
        <w:rPr>
          <w:lang w:val="en-US"/>
        </w:rPr>
        <w:tab/>
      </w:r>
      <w:r w:rsidRPr="0061231C">
        <w:rPr>
          <w:lang w:val="en-US"/>
        </w:rPr>
        <w:tab/>
        <w:t>SPS-ConfigShort-ToAddModList-r16</w:t>
      </w:r>
      <w:r w:rsidRPr="0061231C">
        <w:rPr>
          <w:lang w:val="en-US"/>
        </w:rPr>
        <w:tab/>
        <w:t>OPTIONAL,</w:t>
      </w:r>
      <w:r w:rsidRPr="0061231C">
        <w:rPr>
          <w:lang w:val="en-US"/>
        </w:rPr>
        <w:tab/>
        <w:t>-- Need ON</w:t>
      </w:r>
    </w:p>
    <w:p w14:paraId="33AF4D28" w14:textId="77777777" w:rsidR="009C16D0" w:rsidRPr="0061231C" w:rsidRDefault="009C16D0" w:rsidP="009C16D0">
      <w:pPr>
        <w:pStyle w:val="PL"/>
        <w:shd w:val="clear" w:color="auto" w:fill="E6E6E6"/>
        <w:tabs>
          <w:tab w:val="clear" w:pos="3072"/>
          <w:tab w:val="clear" w:pos="8448"/>
          <w:tab w:val="left" w:pos="2995"/>
          <w:tab w:val="left" w:pos="8365"/>
        </w:tabs>
        <w:rPr>
          <w:lang w:val="en-US"/>
        </w:rPr>
      </w:pPr>
      <w:r w:rsidRPr="0061231C">
        <w:rPr>
          <w:lang w:val="en-US" w:eastAsia="en-GB"/>
        </w:rPr>
        <w:t xml:space="preserve">    </w:t>
      </w:r>
      <w:r w:rsidRPr="0061231C">
        <w:rPr>
          <w:lang w:val="en-US"/>
        </w:rPr>
        <w:t>sps-ConfigShort-ToReleaseList-r16</w:t>
      </w:r>
      <w:r w:rsidRPr="0061231C">
        <w:rPr>
          <w:lang w:val="en-US"/>
        </w:rPr>
        <w:tab/>
      </w:r>
      <w:r w:rsidRPr="0061231C">
        <w:rPr>
          <w:lang w:val="en-US"/>
        </w:rPr>
        <w:tab/>
        <w:t>SPS-ConfigShort-ToAddModList-r16</w:t>
      </w:r>
      <w:r w:rsidRPr="0061231C">
        <w:rPr>
          <w:lang w:val="en-US"/>
        </w:rPr>
        <w:tab/>
        <w:t>OPTIONAL,</w:t>
      </w:r>
      <w:r w:rsidRPr="0061231C">
        <w:rPr>
          <w:lang w:val="en-US"/>
        </w:rPr>
        <w:tab/>
        <w:t>-- Need ON</w:t>
      </w:r>
    </w:p>
    <w:p w14:paraId="672FB425"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2C1EED9F"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EC21B" w14:textId="77777777" w:rsidR="009C16D0" w:rsidRPr="0061231C" w:rsidRDefault="009C16D0" w:rsidP="009C16D0">
      <w:pPr>
        <w:pStyle w:val="PL"/>
        <w:shd w:val="clear" w:color="auto" w:fill="E6E6E6"/>
        <w:rPr>
          <w:lang w:val="en-US"/>
        </w:rPr>
      </w:pPr>
      <w:r w:rsidRPr="0061231C">
        <w:rPr>
          <w:lang w:val="en-US"/>
        </w:rPr>
        <w:t>SPS-ConfigShort-ToAddModList-r16 ::= SEQUENCE (SIZE (1..maxConfigSPS-r16)) OF SPS-ConfigShort-r16</w:t>
      </w:r>
    </w:p>
    <w:p w14:paraId="34B95B61" w14:textId="77777777" w:rsidR="009C16D0" w:rsidRPr="0061231C" w:rsidRDefault="009C16D0" w:rsidP="009C16D0">
      <w:pPr>
        <w:pStyle w:val="PL"/>
        <w:shd w:val="clear" w:color="auto" w:fill="E6E6E6"/>
        <w:rPr>
          <w:lang w:val="en-US"/>
        </w:rPr>
      </w:pPr>
      <w:r w:rsidRPr="0061231C">
        <w:rPr>
          <w:lang w:val="en-US"/>
        </w:rPr>
        <w:t>SPS-ConfigShort-Release-r16 ::= SEQUENCE (SIZE (1..maxConfigSPS-r16)) OF SPS-ConfigShort-r16</w:t>
      </w:r>
    </w:p>
    <w:p w14:paraId="45F35C59" w14:textId="77777777" w:rsidR="009C16D0" w:rsidRPr="0061231C"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p>
    <w:p w14:paraId="242AA072"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9EE4A" w14:textId="2CBF61EE"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SPS-Config</w:t>
      </w:r>
      <w:r>
        <w:rPr>
          <w:rFonts w:ascii="Courier New" w:eastAsia="Times New Roman" w:hAnsi="Courier New"/>
          <w:noProof/>
          <w:sz w:val="16"/>
          <w:lang w:eastAsia="en-GB"/>
        </w:rPr>
        <w:t>Short-r16</w:t>
      </w:r>
      <w:r w:rsidRPr="00C44173">
        <w:rPr>
          <w:rFonts w:ascii="Courier New" w:eastAsia="Times New Roman" w:hAnsi="Courier New"/>
          <w:noProof/>
          <w:sz w:val="16"/>
          <w:lang w:eastAsia="en-GB"/>
        </w:rPr>
        <w:t xml:space="preserve"> ::=               </w:t>
      </w:r>
      <w:r w:rsidR="0040061B">
        <w:rPr>
          <w:rFonts w:ascii="Courier New" w:eastAsia="Times New Roman" w:hAnsi="Courier New"/>
          <w:noProof/>
          <w:sz w:val="16"/>
          <w:lang w:eastAsia="en-GB"/>
        </w:rPr>
        <w:t xml:space="preserve">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1F173B31" w14:textId="77777777" w:rsidR="009C16D0" w:rsidRPr="0061231C" w:rsidRDefault="009C16D0" w:rsidP="009C16D0">
      <w:pPr>
        <w:pStyle w:val="PL"/>
        <w:shd w:val="clear" w:color="auto" w:fill="E6E6E6"/>
        <w:rPr>
          <w:lang w:val="en-US"/>
        </w:rPr>
      </w:pPr>
      <w:r w:rsidRPr="0061231C">
        <w:rPr>
          <w:lang w:val="en-US"/>
        </w:rPr>
        <w:tab/>
        <w:t>sps-ConfigShortIndex-r16</w:t>
      </w:r>
      <w:r w:rsidRPr="0061231C">
        <w:rPr>
          <w:lang w:val="en-US"/>
        </w:rPr>
        <w:tab/>
      </w:r>
      <w:r w:rsidRPr="0061231C">
        <w:rPr>
          <w:lang w:val="en-US"/>
        </w:rPr>
        <w:tab/>
      </w:r>
      <w:r w:rsidRPr="0061231C">
        <w:rPr>
          <w:lang w:val="en-US"/>
        </w:rPr>
        <w:tab/>
      </w:r>
      <w:r w:rsidRPr="0061231C">
        <w:rPr>
          <w:lang w:val="en-US"/>
        </w:rPr>
        <w:tab/>
        <w:t>SPS-ConfigShortIndex-r16,</w:t>
      </w:r>
    </w:p>
    <w:p w14:paraId="07FFD2FE" w14:textId="68D2360F" w:rsidR="00426BC4" w:rsidRPr="00CD158A"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44173">
        <w:rPr>
          <w:rFonts w:ascii="Courier New" w:eastAsia="Times New Roman" w:hAnsi="Courier New"/>
          <w:noProof/>
          <w:sz w:val="16"/>
          <w:lang w:eastAsia="en-GB"/>
        </w:rPr>
        <w:t xml:space="preserve">    </w:t>
      </w:r>
      <w:r w:rsidR="00B11360" w:rsidRPr="00CD158A">
        <w:rPr>
          <w:rFonts w:ascii="Courier New" w:eastAsia="Times New Roman" w:hAnsi="Courier New"/>
          <w:noProof/>
          <w:sz w:val="16"/>
          <w:lang w:val="en-US" w:eastAsia="en-GB"/>
        </w:rPr>
        <w:t>harqProcessIdOffset-r16</w:t>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t>INTEGER(0..</w:t>
      </w:r>
      <w:r w:rsidR="00B11360" w:rsidRPr="00CD158A">
        <w:rPr>
          <w:rFonts w:ascii="Courier New" w:eastAsia="Times New Roman" w:hAnsi="Courier New"/>
          <w:noProof/>
          <w:sz w:val="16"/>
          <w:highlight w:val="yellow"/>
          <w:lang w:val="en-US" w:eastAsia="en-GB"/>
        </w:rPr>
        <w:t>15</w:t>
      </w:r>
      <w:r w:rsidR="00B11360" w:rsidRPr="00CD158A">
        <w:rPr>
          <w:rFonts w:ascii="Courier New" w:eastAsia="Times New Roman" w:hAnsi="Courier New"/>
          <w:noProof/>
          <w:sz w:val="16"/>
          <w:lang w:val="en-US" w:eastAsia="en-GB"/>
        </w:rPr>
        <w:t>)</w:t>
      </w:r>
    </w:p>
    <w:p w14:paraId="59468404" w14:textId="2A61C415" w:rsidR="009C16D0" w:rsidRPr="00CD158A" w:rsidRDefault="00426BC4" w:rsidP="00612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158A">
        <w:rPr>
          <w:rFonts w:ascii="Courier New" w:eastAsia="Times New Roman" w:hAnsi="Courier New"/>
          <w:noProof/>
          <w:sz w:val="16"/>
          <w:lang w:val="en-US" w:eastAsia="en-GB"/>
        </w:rPr>
        <w:tab/>
      </w:r>
      <w:r w:rsidR="009C16D0" w:rsidRPr="00CD158A">
        <w:rPr>
          <w:rFonts w:ascii="Courier New" w:eastAsia="Times New Roman" w:hAnsi="Courier New"/>
          <w:noProof/>
          <w:sz w:val="16"/>
          <w:lang w:val="en-US" w:eastAsia="en-GB"/>
        </w:rPr>
        <w:t xml:space="preserve">periodicity                             </w:t>
      </w:r>
      <w:r w:rsidR="009C16D0" w:rsidRPr="00CD158A">
        <w:rPr>
          <w:rFonts w:ascii="Courier New" w:eastAsia="Times New Roman" w:hAnsi="Courier New"/>
          <w:noProof/>
          <w:color w:val="993366"/>
          <w:sz w:val="16"/>
          <w:lang w:val="en-US" w:eastAsia="en-GB"/>
        </w:rPr>
        <w:t>ENUMERATED</w:t>
      </w:r>
      <w:r w:rsidR="009C16D0" w:rsidRPr="00CD158A">
        <w:rPr>
          <w:rFonts w:ascii="Courier New" w:eastAsia="Times New Roman" w:hAnsi="Courier New"/>
          <w:noProof/>
          <w:sz w:val="16"/>
          <w:lang w:val="en-US" w:eastAsia="en-GB"/>
        </w:rPr>
        <w:t xml:space="preserve"> {</w:t>
      </w:r>
      <w:r w:rsidR="00CE7297" w:rsidRPr="00CD158A">
        <w:rPr>
          <w:rFonts w:ascii="Courier New" w:eastAsia="Times New Roman" w:hAnsi="Courier New"/>
          <w:noProof/>
          <w:sz w:val="16"/>
          <w:highlight w:val="yellow"/>
          <w:lang w:val="en-US" w:eastAsia="en-GB"/>
        </w:rPr>
        <w:t xml:space="preserve">sym2, </w:t>
      </w:r>
      <w:r w:rsidR="0061231C" w:rsidRPr="0061231C">
        <w:rPr>
          <w:rFonts w:ascii="Courier New" w:eastAsia="Times New Roman" w:hAnsi="Courier New"/>
          <w:noProof/>
          <w:sz w:val="16"/>
          <w:highlight w:val="yellow"/>
          <w:lang w:eastAsia="en-GB"/>
        </w:rPr>
        <w:t>...</w:t>
      </w:r>
      <w:r w:rsidR="004E701D">
        <w:rPr>
          <w:rFonts w:ascii="Courier New" w:eastAsia="Times New Roman" w:hAnsi="Courier New"/>
          <w:noProof/>
          <w:sz w:val="16"/>
          <w:highlight w:val="yellow"/>
          <w:lang w:eastAsia="en-GB"/>
        </w:rPr>
        <w:t>FFS...</w:t>
      </w:r>
      <w:r w:rsidR="009C16D0" w:rsidRPr="00CD158A">
        <w:rPr>
          <w:rFonts w:ascii="Courier New" w:eastAsia="Times New Roman" w:hAnsi="Courier New"/>
          <w:noProof/>
          <w:sz w:val="16"/>
          <w:lang w:val="en-US" w:eastAsia="en-GB"/>
        </w:rPr>
        <w:t>},</w:t>
      </w:r>
    </w:p>
    <w:p w14:paraId="014376A8" w14:textId="1A2DD166" w:rsidR="009C16D0" w:rsidRPr="00CD158A"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158A">
        <w:rPr>
          <w:rFonts w:ascii="Courier New" w:eastAsia="Times New Roman" w:hAnsi="Courier New"/>
          <w:noProof/>
          <w:sz w:val="16"/>
          <w:lang w:val="en-US" w:eastAsia="en-GB"/>
        </w:rPr>
        <w:t xml:space="preserve">    nrofHARQ-Processes                      </w:t>
      </w:r>
      <w:r w:rsidRPr="00CD158A">
        <w:rPr>
          <w:rFonts w:ascii="Courier New" w:eastAsia="Times New Roman" w:hAnsi="Courier New"/>
          <w:noProof/>
          <w:color w:val="993366"/>
          <w:sz w:val="16"/>
          <w:lang w:val="en-US" w:eastAsia="en-GB"/>
        </w:rPr>
        <w:t>INTEGER</w:t>
      </w:r>
      <w:r w:rsidRPr="00CD158A">
        <w:rPr>
          <w:rFonts w:ascii="Courier New" w:eastAsia="Times New Roman" w:hAnsi="Courier New"/>
          <w:noProof/>
          <w:sz w:val="16"/>
          <w:lang w:val="en-US" w:eastAsia="en-GB"/>
        </w:rPr>
        <w:t xml:space="preserve"> (1..</w:t>
      </w:r>
      <w:r w:rsidR="00B11360" w:rsidRPr="00CD158A">
        <w:rPr>
          <w:rFonts w:ascii="Courier New" w:eastAsia="Times New Roman" w:hAnsi="Courier New"/>
          <w:noProof/>
          <w:sz w:val="16"/>
          <w:highlight w:val="yellow"/>
          <w:lang w:val="en-US" w:eastAsia="en-GB"/>
        </w:rPr>
        <w:t>16</w:t>
      </w:r>
      <w:r w:rsidRPr="00CD158A">
        <w:rPr>
          <w:rFonts w:ascii="Courier New" w:eastAsia="Times New Roman" w:hAnsi="Courier New"/>
          <w:noProof/>
          <w:sz w:val="16"/>
          <w:lang w:val="en-US" w:eastAsia="en-GB"/>
        </w:rPr>
        <w:t>),</w:t>
      </w:r>
    </w:p>
    <w:p w14:paraId="142BBF69" w14:textId="70746CDF"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58A">
        <w:rPr>
          <w:rFonts w:ascii="Courier New" w:eastAsia="Times New Roman" w:hAnsi="Courier New"/>
          <w:noProof/>
          <w:sz w:val="16"/>
          <w:lang w:val="en-US" w:eastAsia="en-GB"/>
        </w:rPr>
        <w:t xml:space="preserve">    </w:t>
      </w:r>
      <w:r w:rsidRPr="00C44173">
        <w:rPr>
          <w:rFonts w:ascii="Courier New" w:eastAsia="Times New Roman" w:hAnsi="Courier New"/>
          <w:noProof/>
          <w:sz w:val="16"/>
          <w:lang w:eastAsia="en-GB"/>
        </w:rPr>
        <w:t xml:space="preserve">n1PUCCH-AN                             </w:t>
      </w:r>
      <w:r w:rsidR="0040061B">
        <w:rPr>
          <w:rFonts w:ascii="Courier New" w:eastAsia="Times New Roman" w:hAnsi="Courier New"/>
          <w:noProof/>
          <w:sz w:val="16"/>
          <w:lang w:eastAsia="en-GB"/>
        </w:rPr>
        <w:t xml:space="preserve"> </w:t>
      </w:r>
      <w:r w:rsidRPr="0008738A">
        <w:rPr>
          <w:rFonts w:ascii="Courier New" w:eastAsia="Times New Roman" w:hAnsi="Courier New"/>
          <w:noProof/>
          <w:sz w:val="16"/>
          <w:lang w:eastAsia="en-GB"/>
        </w:rPr>
        <w:t>PUCCH-ResourceId</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M</w:t>
      </w:r>
    </w:p>
    <w:p w14:paraId="6D5AD158"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73">
        <w:rPr>
          <w:rFonts w:ascii="Courier New" w:eastAsia="Times New Roman" w:hAnsi="Courier New"/>
          <w:noProof/>
          <w:sz w:val="16"/>
          <w:lang w:eastAsia="en-GB"/>
        </w:rPr>
        <w:t xml:space="preserve">    mcs-Table                               </w:t>
      </w:r>
      <w:r w:rsidRPr="00C44173">
        <w:rPr>
          <w:rFonts w:ascii="Courier New" w:eastAsia="Times New Roman" w:hAnsi="Courier New"/>
          <w:noProof/>
          <w:color w:val="993366"/>
          <w:sz w:val="16"/>
          <w:lang w:eastAsia="en-GB"/>
        </w:rPr>
        <w:t>ENUMERATED</w:t>
      </w:r>
      <w:r w:rsidRPr="00C44173">
        <w:rPr>
          <w:rFonts w:ascii="Courier New" w:eastAsia="Times New Roman" w:hAnsi="Courier New"/>
          <w:noProof/>
          <w:sz w:val="16"/>
          <w:lang w:eastAsia="en-GB"/>
        </w:rPr>
        <w:t xml:space="preserve"> {qam64LowSE}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S</w:t>
      </w:r>
    </w:p>
    <w:p w14:paraId="501E1D22"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    ...</w:t>
      </w:r>
    </w:p>
    <w:p w14:paraId="2E5082D6"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61B80B48"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5A431" w14:textId="77777777" w:rsidR="009C16D0" w:rsidRPr="0061231C" w:rsidRDefault="009C16D0" w:rsidP="009C16D0">
      <w:pPr>
        <w:pStyle w:val="PL"/>
        <w:shd w:val="clear" w:color="auto" w:fill="E6E6E6"/>
        <w:rPr>
          <w:lang w:val="en-US"/>
        </w:rPr>
      </w:pPr>
      <w:r w:rsidRPr="0061231C">
        <w:rPr>
          <w:lang w:val="en-US"/>
        </w:rPr>
        <w:t>SPS-ConfigIndex-r16 ::=</w:t>
      </w:r>
      <w:r w:rsidRPr="0061231C">
        <w:rPr>
          <w:lang w:val="en-US"/>
        </w:rPr>
        <w:tab/>
      </w:r>
      <w:r w:rsidRPr="0061231C">
        <w:rPr>
          <w:lang w:val="en-US"/>
        </w:rPr>
        <w:tab/>
      </w:r>
      <w:r w:rsidRPr="0061231C">
        <w:rPr>
          <w:lang w:val="en-US"/>
        </w:rPr>
        <w:tab/>
        <w:t>INTEGER (1..</w:t>
      </w:r>
      <w:r w:rsidRPr="007B3B85">
        <w:rPr>
          <w:highlight w:val="yellow"/>
          <w:lang w:val="en-US"/>
        </w:rPr>
        <w:t>maxConfigSPS-r16</w:t>
      </w:r>
      <w:r w:rsidRPr="0061231C">
        <w:rPr>
          <w:lang w:val="en-US"/>
        </w:rPr>
        <w:t>)</w:t>
      </w:r>
    </w:p>
    <w:p w14:paraId="43C8E03D"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F687E" w14:textId="58F10F9C" w:rsidR="009C16D0" w:rsidRPr="0040061B" w:rsidRDefault="0040061B"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D686591"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SPS-Config ::=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090D4392"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    periodicity                             </w:t>
      </w:r>
      <w:r w:rsidRPr="00C44173">
        <w:rPr>
          <w:rFonts w:ascii="Courier New" w:eastAsia="Times New Roman" w:hAnsi="Courier New"/>
          <w:noProof/>
          <w:color w:val="993366"/>
          <w:sz w:val="16"/>
          <w:lang w:eastAsia="en-GB"/>
        </w:rPr>
        <w:t>ENUMERATED</w:t>
      </w:r>
      <w:r w:rsidRPr="00C44173">
        <w:rPr>
          <w:rFonts w:ascii="Courier New" w:eastAsia="Times New Roman" w:hAnsi="Courier New"/>
          <w:noProof/>
          <w:sz w:val="16"/>
          <w:lang w:eastAsia="en-GB"/>
        </w:rPr>
        <w:t xml:space="preserve"> {ms10, ms20, ms32, ms40, ms64, ms80, ms128, ms160, ms320, ms640,</w:t>
      </w:r>
    </w:p>
    <w:p w14:paraId="5CE5EDFC" w14:textId="77777777" w:rsidR="009C16D0" w:rsidRPr="0061231C"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C44173">
        <w:rPr>
          <w:rFonts w:ascii="Courier New" w:eastAsia="Times New Roman" w:hAnsi="Courier New"/>
          <w:noProof/>
          <w:sz w:val="16"/>
          <w:lang w:eastAsia="en-GB"/>
        </w:rPr>
        <w:t xml:space="preserve">                                                        </w:t>
      </w:r>
      <w:r w:rsidRPr="0061231C">
        <w:rPr>
          <w:rFonts w:ascii="Courier New" w:eastAsia="Times New Roman" w:hAnsi="Courier New"/>
          <w:noProof/>
          <w:sz w:val="16"/>
          <w:lang w:val="sv-SE" w:eastAsia="en-GB"/>
        </w:rPr>
        <w:t>spare6, spare5, spare4, spare3, spare2, spare1},</w:t>
      </w:r>
    </w:p>
    <w:p w14:paraId="7BE7D45B"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31C">
        <w:rPr>
          <w:rFonts w:ascii="Courier New" w:eastAsia="Times New Roman" w:hAnsi="Courier New"/>
          <w:noProof/>
          <w:sz w:val="16"/>
          <w:lang w:val="sv-SE" w:eastAsia="en-GB"/>
        </w:rPr>
        <w:t xml:space="preserve">    </w:t>
      </w:r>
      <w:r w:rsidRPr="00C44173">
        <w:rPr>
          <w:rFonts w:ascii="Courier New" w:eastAsia="Times New Roman" w:hAnsi="Courier New"/>
          <w:noProof/>
          <w:sz w:val="16"/>
          <w:lang w:eastAsia="en-GB"/>
        </w:rPr>
        <w:t xml:space="preserve">nrofHARQ-Processes                      </w:t>
      </w:r>
      <w:r w:rsidRPr="00C44173">
        <w:rPr>
          <w:rFonts w:ascii="Courier New" w:eastAsia="Times New Roman" w:hAnsi="Courier New"/>
          <w:noProof/>
          <w:color w:val="993366"/>
          <w:sz w:val="16"/>
          <w:lang w:eastAsia="en-GB"/>
        </w:rPr>
        <w:t>INTEGER</w:t>
      </w:r>
      <w:r w:rsidRPr="00C44173">
        <w:rPr>
          <w:rFonts w:ascii="Courier New" w:eastAsia="Times New Roman" w:hAnsi="Courier New"/>
          <w:noProof/>
          <w:sz w:val="16"/>
          <w:lang w:eastAsia="en-GB"/>
        </w:rPr>
        <w:t xml:space="preserve"> (1..8),</w:t>
      </w:r>
    </w:p>
    <w:p w14:paraId="07CA91E9"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73">
        <w:rPr>
          <w:rFonts w:ascii="Courier New" w:eastAsia="Times New Roman" w:hAnsi="Courier New"/>
          <w:noProof/>
          <w:sz w:val="16"/>
          <w:lang w:eastAsia="en-GB"/>
        </w:rPr>
        <w:t xml:space="preserve">    n1PUCCH-AN                              PUCCH-ResourceId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M</w:t>
      </w:r>
    </w:p>
    <w:p w14:paraId="014C4C06"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73">
        <w:rPr>
          <w:rFonts w:ascii="Courier New" w:eastAsia="Times New Roman" w:hAnsi="Courier New"/>
          <w:noProof/>
          <w:sz w:val="16"/>
          <w:lang w:eastAsia="en-GB"/>
        </w:rPr>
        <w:t xml:space="preserve">    mcs-Table                               </w:t>
      </w:r>
      <w:r w:rsidRPr="00C44173">
        <w:rPr>
          <w:rFonts w:ascii="Courier New" w:eastAsia="Times New Roman" w:hAnsi="Courier New"/>
          <w:noProof/>
          <w:color w:val="993366"/>
          <w:sz w:val="16"/>
          <w:lang w:eastAsia="en-GB"/>
        </w:rPr>
        <w:t>ENUMERATED</w:t>
      </w:r>
      <w:r w:rsidRPr="00C44173">
        <w:rPr>
          <w:rFonts w:ascii="Courier New" w:eastAsia="Times New Roman" w:hAnsi="Courier New"/>
          <w:noProof/>
          <w:sz w:val="16"/>
          <w:lang w:eastAsia="en-GB"/>
        </w:rPr>
        <w:t xml:space="preserve"> {qam64LowSE}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S</w:t>
      </w:r>
    </w:p>
    <w:p w14:paraId="670D3461"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    ...</w:t>
      </w:r>
    </w:p>
    <w:p w14:paraId="009F61E8"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7D7BB919" w14:textId="77777777" w:rsidR="009C16D0" w:rsidRDefault="009C16D0" w:rsidP="009C16D0">
      <w:pPr>
        <w:pStyle w:val="BodyText"/>
      </w:pPr>
    </w:p>
    <w:p w14:paraId="4E5798BB" w14:textId="77777777" w:rsidR="000518C7" w:rsidRPr="000518C7" w:rsidRDefault="000518C7" w:rsidP="00B567D6">
      <w:pPr>
        <w:pStyle w:val="3GPPHeader"/>
        <w:rPr>
          <w:highlight w:val="yellow"/>
        </w:rPr>
      </w:pPr>
    </w:p>
    <w:sectPr w:rsidR="000518C7" w:rsidRPr="000518C7" w:rsidSect="0090077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FC1B3" w14:textId="77777777" w:rsidR="0020481E" w:rsidRDefault="0020481E">
      <w:r>
        <w:separator/>
      </w:r>
    </w:p>
  </w:endnote>
  <w:endnote w:type="continuationSeparator" w:id="0">
    <w:p w14:paraId="2AD2E162" w14:textId="77777777" w:rsidR="0020481E" w:rsidRDefault="0020481E">
      <w:r>
        <w:continuationSeparator/>
      </w:r>
    </w:p>
  </w:endnote>
  <w:endnote w:type="continuationNotice" w:id="1">
    <w:p w14:paraId="385AF7C7" w14:textId="77777777" w:rsidR="0020481E" w:rsidRDefault="00204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70DFE" w14:textId="77777777" w:rsidR="0020481E" w:rsidRDefault="0020481E">
      <w:r>
        <w:separator/>
      </w:r>
    </w:p>
  </w:footnote>
  <w:footnote w:type="continuationSeparator" w:id="0">
    <w:p w14:paraId="09F10F6C" w14:textId="77777777" w:rsidR="0020481E" w:rsidRDefault="0020481E">
      <w:r>
        <w:continuationSeparator/>
      </w:r>
    </w:p>
  </w:footnote>
  <w:footnote w:type="continuationNotice" w:id="1">
    <w:p w14:paraId="336AB13C" w14:textId="77777777" w:rsidR="0020481E" w:rsidRDefault="002048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12"/>
  </w:num>
  <w:num w:numId="10">
    <w:abstractNumId w:val="16"/>
  </w:num>
  <w:num w:numId="11">
    <w:abstractNumId w:val="14"/>
  </w:num>
  <w:num w:numId="12">
    <w:abstractNumId w:val="2"/>
  </w:num>
  <w:num w:numId="13">
    <w:abstractNumId w:val="1"/>
  </w:num>
  <w:num w:numId="14">
    <w:abstractNumId w:val="0"/>
  </w:num>
  <w:num w:numId="15">
    <w:abstractNumId w:val="8"/>
  </w:num>
  <w:num w:numId="16">
    <w:abstractNumId w:val="4"/>
  </w:num>
  <w:num w:numId="17">
    <w:abstractNumId w:val="5"/>
  </w:num>
  <w:num w:numId="18">
    <w:abstractNumId w:val="8"/>
  </w:num>
  <w:num w:numId="19">
    <w:abstractNumId w:val="15"/>
  </w:num>
  <w:num w:numId="20">
    <w:abstractNumId w:val="17"/>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DEC"/>
    <w:rsid w:val="00006446"/>
    <w:rsid w:val="00006896"/>
    <w:rsid w:val="00006B3D"/>
    <w:rsid w:val="00007CDC"/>
    <w:rsid w:val="00011092"/>
    <w:rsid w:val="00011479"/>
    <w:rsid w:val="0001165C"/>
    <w:rsid w:val="00011AA3"/>
    <w:rsid w:val="00011B28"/>
    <w:rsid w:val="00011BA5"/>
    <w:rsid w:val="00011BC2"/>
    <w:rsid w:val="00012309"/>
    <w:rsid w:val="00013024"/>
    <w:rsid w:val="000134E3"/>
    <w:rsid w:val="0001385F"/>
    <w:rsid w:val="00014613"/>
    <w:rsid w:val="000152E0"/>
    <w:rsid w:val="0001548F"/>
    <w:rsid w:val="00015537"/>
    <w:rsid w:val="00015D15"/>
    <w:rsid w:val="00015F8D"/>
    <w:rsid w:val="0001677E"/>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18C7"/>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9B8"/>
    <w:rsid w:val="0006043A"/>
    <w:rsid w:val="00060973"/>
    <w:rsid w:val="00060E30"/>
    <w:rsid w:val="00060FB7"/>
    <w:rsid w:val="000616E7"/>
    <w:rsid w:val="0006425C"/>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55EB"/>
    <w:rsid w:val="00085B52"/>
    <w:rsid w:val="000866F2"/>
    <w:rsid w:val="00086B14"/>
    <w:rsid w:val="0008738A"/>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81"/>
    <w:rsid w:val="00096798"/>
    <w:rsid w:val="00096C5D"/>
    <w:rsid w:val="00097390"/>
    <w:rsid w:val="00097BB2"/>
    <w:rsid w:val="000A07A7"/>
    <w:rsid w:val="000A1B7B"/>
    <w:rsid w:val="000A1C46"/>
    <w:rsid w:val="000A2031"/>
    <w:rsid w:val="000A2C92"/>
    <w:rsid w:val="000A3966"/>
    <w:rsid w:val="000A4257"/>
    <w:rsid w:val="000A42FE"/>
    <w:rsid w:val="000A4D82"/>
    <w:rsid w:val="000A56F2"/>
    <w:rsid w:val="000A5741"/>
    <w:rsid w:val="000A68E7"/>
    <w:rsid w:val="000A6C1A"/>
    <w:rsid w:val="000A791E"/>
    <w:rsid w:val="000A7C98"/>
    <w:rsid w:val="000B0619"/>
    <w:rsid w:val="000B078E"/>
    <w:rsid w:val="000B0812"/>
    <w:rsid w:val="000B0EDC"/>
    <w:rsid w:val="000B143A"/>
    <w:rsid w:val="000B183C"/>
    <w:rsid w:val="000B1D9E"/>
    <w:rsid w:val="000B2719"/>
    <w:rsid w:val="000B29BE"/>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6F8"/>
    <w:rsid w:val="000C39FA"/>
    <w:rsid w:val="000C3BEC"/>
    <w:rsid w:val="000C43BA"/>
    <w:rsid w:val="000C6775"/>
    <w:rsid w:val="000C6836"/>
    <w:rsid w:val="000C716D"/>
    <w:rsid w:val="000C7E46"/>
    <w:rsid w:val="000D0387"/>
    <w:rsid w:val="000D038C"/>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A35"/>
    <w:rsid w:val="000F06D6"/>
    <w:rsid w:val="000F0EB1"/>
    <w:rsid w:val="000F0FA3"/>
    <w:rsid w:val="000F1106"/>
    <w:rsid w:val="000F131F"/>
    <w:rsid w:val="000F1513"/>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1DCC"/>
    <w:rsid w:val="001426C4"/>
    <w:rsid w:val="00142BA6"/>
    <w:rsid w:val="001430AC"/>
    <w:rsid w:val="001433A8"/>
    <w:rsid w:val="001435C8"/>
    <w:rsid w:val="001435D9"/>
    <w:rsid w:val="0014370F"/>
    <w:rsid w:val="001446FE"/>
    <w:rsid w:val="001454C7"/>
    <w:rsid w:val="001461FC"/>
    <w:rsid w:val="001466B9"/>
    <w:rsid w:val="00146BF1"/>
    <w:rsid w:val="001471DA"/>
    <w:rsid w:val="001477EA"/>
    <w:rsid w:val="00147A84"/>
    <w:rsid w:val="00147DBF"/>
    <w:rsid w:val="00150153"/>
    <w:rsid w:val="00150790"/>
    <w:rsid w:val="00150933"/>
    <w:rsid w:val="00151C66"/>
    <w:rsid w:val="00151E23"/>
    <w:rsid w:val="0015265D"/>
    <w:rsid w:val="001526E0"/>
    <w:rsid w:val="001533EA"/>
    <w:rsid w:val="001536D7"/>
    <w:rsid w:val="00153F2E"/>
    <w:rsid w:val="0015432B"/>
    <w:rsid w:val="00154F91"/>
    <w:rsid w:val="00155134"/>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3CC"/>
    <w:rsid w:val="00170B5F"/>
    <w:rsid w:val="00171554"/>
    <w:rsid w:val="00171900"/>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A0207"/>
    <w:rsid w:val="001A06C6"/>
    <w:rsid w:val="001A0BB2"/>
    <w:rsid w:val="001A0CDC"/>
    <w:rsid w:val="001A15E1"/>
    <w:rsid w:val="001A1987"/>
    <w:rsid w:val="001A1D98"/>
    <w:rsid w:val="001A2564"/>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5B95"/>
    <w:rsid w:val="001B6C7D"/>
    <w:rsid w:val="001B7E2C"/>
    <w:rsid w:val="001C067F"/>
    <w:rsid w:val="001C0E2A"/>
    <w:rsid w:val="001C1CE5"/>
    <w:rsid w:val="001C1D7E"/>
    <w:rsid w:val="001C22E7"/>
    <w:rsid w:val="001C245C"/>
    <w:rsid w:val="001C2BFD"/>
    <w:rsid w:val="001C314A"/>
    <w:rsid w:val="001C3570"/>
    <w:rsid w:val="001C38AC"/>
    <w:rsid w:val="001C3B13"/>
    <w:rsid w:val="001C3D2A"/>
    <w:rsid w:val="001C3E2D"/>
    <w:rsid w:val="001C41E2"/>
    <w:rsid w:val="001C4B35"/>
    <w:rsid w:val="001C5940"/>
    <w:rsid w:val="001C5C31"/>
    <w:rsid w:val="001C61C0"/>
    <w:rsid w:val="001C66AD"/>
    <w:rsid w:val="001C6AD9"/>
    <w:rsid w:val="001C6FB4"/>
    <w:rsid w:val="001C7F7A"/>
    <w:rsid w:val="001D23DE"/>
    <w:rsid w:val="001D31D5"/>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A7E"/>
    <w:rsid w:val="001E37B8"/>
    <w:rsid w:val="001E58E2"/>
    <w:rsid w:val="001E5AB9"/>
    <w:rsid w:val="001E5C69"/>
    <w:rsid w:val="001E6138"/>
    <w:rsid w:val="001E6664"/>
    <w:rsid w:val="001E7AED"/>
    <w:rsid w:val="001F00AA"/>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F96"/>
    <w:rsid w:val="0020481E"/>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E24"/>
    <w:rsid w:val="00217180"/>
    <w:rsid w:val="00217615"/>
    <w:rsid w:val="00220156"/>
    <w:rsid w:val="00220600"/>
    <w:rsid w:val="002206C6"/>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4FE"/>
    <w:rsid w:val="002477FC"/>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52DF"/>
    <w:rsid w:val="00276414"/>
    <w:rsid w:val="002769CB"/>
    <w:rsid w:val="00276BFA"/>
    <w:rsid w:val="00277490"/>
    <w:rsid w:val="00277C5F"/>
    <w:rsid w:val="00280166"/>
    <w:rsid w:val="002805F5"/>
    <w:rsid w:val="00280751"/>
    <w:rsid w:val="0028077B"/>
    <w:rsid w:val="00280AAD"/>
    <w:rsid w:val="00281C6B"/>
    <w:rsid w:val="002822A2"/>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1D59"/>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5778"/>
    <w:rsid w:val="002A687C"/>
    <w:rsid w:val="002A7389"/>
    <w:rsid w:val="002A7E63"/>
    <w:rsid w:val="002B02DC"/>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5BD"/>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3A18"/>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560"/>
    <w:rsid w:val="00324726"/>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0FDC"/>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3517"/>
    <w:rsid w:val="0035420F"/>
    <w:rsid w:val="0035446A"/>
    <w:rsid w:val="0035491B"/>
    <w:rsid w:val="00355B30"/>
    <w:rsid w:val="0035639E"/>
    <w:rsid w:val="00357380"/>
    <w:rsid w:val="00357F49"/>
    <w:rsid w:val="00357F71"/>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913"/>
    <w:rsid w:val="00373AEE"/>
    <w:rsid w:val="003742AC"/>
    <w:rsid w:val="003742F5"/>
    <w:rsid w:val="00374E5C"/>
    <w:rsid w:val="003752E0"/>
    <w:rsid w:val="003770E5"/>
    <w:rsid w:val="00377294"/>
    <w:rsid w:val="003772EA"/>
    <w:rsid w:val="00377CE1"/>
    <w:rsid w:val="00380F4C"/>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E4A"/>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2F1"/>
    <w:rsid w:val="003C0393"/>
    <w:rsid w:val="003C05DA"/>
    <w:rsid w:val="003C07CA"/>
    <w:rsid w:val="003C0A8F"/>
    <w:rsid w:val="003C1044"/>
    <w:rsid w:val="003C11C8"/>
    <w:rsid w:val="003C23FC"/>
    <w:rsid w:val="003C2702"/>
    <w:rsid w:val="003C3460"/>
    <w:rsid w:val="003C352A"/>
    <w:rsid w:val="003C3D72"/>
    <w:rsid w:val="003C4B9B"/>
    <w:rsid w:val="003C4E30"/>
    <w:rsid w:val="003C4F3F"/>
    <w:rsid w:val="003C55A3"/>
    <w:rsid w:val="003C55B5"/>
    <w:rsid w:val="003C6688"/>
    <w:rsid w:val="003C6812"/>
    <w:rsid w:val="003C6BAA"/>
    <w:rsid w:val="003C6D22"/>
    <w:rsid w:val="003C7806"/>
    <w:rsid w:val="003C7A37"/>
    <w:rsid w:val="003C7FAE"/>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30A"/>
    <w:rsid w:val="003F05C7"/>
    <w:rsid w:val="003F0F7F"/>
    <w:rsid w:val="003F2754"/>
    <w:rsid w:val="003F2CD4"/>
    <w:rsid w:val="003F3742"/>
    <w:rsid w:val="003F3BC5"/>
    <w:rsid w:val="003F3F14"/>
    <w:rsid w:val="003F48B9"/>
    <w:rsid w:val="003F5A4F"/>
    <w:rsid w:val="003F5B88"/>
    <w:rsid w:val="003F643A"/>
    <w:rsid w:val="003F6BBE"/>
    <w:rsid w:val="003F6D3E"/>
    <w:rsid w:val="003F6F87"/>
    <w:rsid w:val="003F70E1"/>
    <w:rsid w:val="00400017"/>
    <w:rsid w:val="00400058"/>
    <w:rsid w:val="004000E8"/>
    <w:rsid w:val="0040061B"/>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5F2"/>
    <w:rsid w:val="0040672C"/>
    <w:rsid w:val="0040683C"/>
    <w:rsid w:val="00406BB2"/>
    <w:rsid w:val="004078FD"/>
    <w:rsid w:val="00407CD3"/>
    <w:rsid w:val="00410134"/>
    <w:rsid w:val="00410379"/>
    <w:rsid w:val="00410B72"/>
    <w:rsid w:val="00410F18"/>
    <w:rsid w:val="00411033"/>
    <w:rsid w:val="0041174A"/>
    <w:rsid w:val="004118EE"/>
    <w:rsid w:val="0041263E"/>
    <w:rsid w:val="0041282A"/>
    <w:rsid w:val="00412C3C"/>
    <w:rsid w:val="004134F1"/>
    <w:rsid w:val="00413AAC"/>
    <w:rsid w:val="00414789"/>
    <w:rsid w:val="00414D0C"/>
    <w:rsid w:val="00414F7D"/>
    <w:rsid w:val="00416D62"/>
    <w:rsid w:val="004179E9"/>
    <w:rsid w:val="00417C14"/>
    <w:rsid w:val="00417DC2"/>
    <w:rsid w:val="00420016"/>
    <w:rsid w:val="00420C39"/>
    <w:rsid w:val="00421105"/>
    <w:rsid w:val="004214F1"/>
    <w:rsid w:val="0042244A"/>
    <w:rsid w:val="00423D2E"/>
    <w:rsid w:val="00423F03"/>
    <w:rsid w:val="00424149"/>
    <w:rsid w:val="004242F4"/>
    <w:rsid w:val="00424707"/>
    <w:rsid w:val="00424813"/>
    <w:rsid w:val="0042522C"/>
    <w:rsid w:val="00425506"/>
    <w:rsid w:val="00425E48"/>
    <w:rsid w:val="00426A22"/>
    <w:rsid w:val="00426BC4"/>
    <w:rsid w:val="004271B5"/>
    <w:rsid w:val="00427248"/>
    <w:rsid w:val="00427A6F"/>
    <w:rsid w:val="00427F2C"/>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0FAA"/>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09A"/>
    <w:rsid w:val="00457565"/>
    <w:rsid w:val="00457B71"/>
    <w:rsid w:val="00460099"/>
    <w:rsid w:val="00460D4D"/>
    <w:rsid w:val="00461274"/>
    <w:rsid w:val="00461C78"/>
    <w:rsid w:val="00461D28"/>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172"/>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5CC6"/>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741E"/>
    <w:rsid w:val="004A7AA5"/>
    <w:rsid w:val="004B11A0"/>
    <w:rsid w:val="004B1E88"/>
    <w:rsid w:val="004B1EF3"/>
    <w:rsid w:val="004B2198"/>
    <w:rsid w:val="004B295D"/>
    <w:rsid w:val="004B2A60"/>
    <w:rsid w:val="004B44A0"/>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3A0"/>
    <w:rsid w:val="004C551D"/>
    <w:rsid w:val="004C5C67"/>
    <w:rsid w:val="004C604D"/>
    <w:rsid w:val="004C7168"/>
    <w:rsid w:val="004C7DBF"/>
    <w:rsid w:val="004D053C"/>
    <w:rsid w:val="004D0827"/>
    <w:rsid w:val="004D0A90"/>
    <w:rsid w:val="004D0D5F"/>
    <w:rsid w:val="004D124E"/>
    <w:rsid w:val="004D1471"/>
    <w:rsid w:val="004D186D"/>
    <w:rsid w:val="004D1A45"/>
    <w:rsid w:val="004D2278"/>
    <w:rsid w:val="004D24CD"/>
    <w:rsid w:val="004D313B"/>
    <w:rsid w:val="004D36B1"/>
    <w:rsid w:val="004D3826"/>
    <w:rsid w:val="004D3958"/>
    <w:rsid w:val="004D44EA"/>
    <w:rsid w:val="004D4568"/>
    <w:rsid w:val="004D5624"/>
    <w:rsid w:val="004D7AFD"/>
    <w:rsid w:val="004D7C30"/>
    <w:rsid w:val="004D7E97"/>
    <w:rsid w:val="004D7EBD"/>
    <w:rsid w:val="004D7EE1"/>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5D92"/>
    <w:rsid w:val="004F64CF"/>
    <w:rsid w:val="004F7587"/>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76D"/>
    <w:rsid w:val="00526931"/>
    <w:rsid w:val="0052778A"/>
    <w:rsid w:val="005305C2"/>
    <w:rsid w:val="0053061C"/>
    <w:rsid w:val="005320EF"/>
    <w:rsid w:val="00532132"/>
    <w:rsid w:val="005326DF"/>
    <w:rsid w:val="00532B63"/>
    <w:rsid w:val="0053364C"/>
    <w:rsid w:val="005341C9"/>
    <w:rsid w:val="0053425C"/>
    <w:rsid w:val="00534627"/>
    <w:rsid w:val="00534B59"/>
    <w:rsid w:val="00535256"/>
    <w:rsid w:val="00535C0C"/>
    <w:rsid w:val="005360A3"/>
    <w:rsid w:val="00536759"/>
    <w:rsid w:val="00537308"/>
    <w:rsid w:val="00537C62"/>
    <w:rsid w:val="00540E0B"/>
    <w:rsid w:val="00541343"/>
    <w:rsid w:val="0054154A"/>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2EC3"/>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73F"/>
    <w:rsid w:val="005718D8"/>
    <w:rsid w:val="00572505"/>
    <w:rsid w:val="00572866"/>
    <w:rsid w:val="00573701"/>
    <w:rsid w:val="00573951"/>
    <w:rsid w:val="00574930"/>
    <w:rsid w:val="0057515D"/>
    <w:rsid w:val="00576E35"/>
    <w:rsid w:val="00576FEA"/>
    <w:rsid w:val="0057734D"/>
    <w:rsid w:val="00577999"/>
    <w:rsid w:val="005804AC"/>
    <w:rsid w:val="0058095F"/>
    <w:rsid w:val="00580AF6"/>
    <w:rsid w:val="00580E0E"/>
    <w:rsid w:val="005810C2"/>
    <w:rsid w:val="00581B95"/>
    <w:rsid w:val="00582099"/>
    <w:rsid w:val="00582809"/>
    <w:rsid w:val="005831C2"/>
    <w:rsid w:val="0058369C"/>
    <w:rsid w:val="00583F06"/>
    <w:rsid w:val="005844F9"/>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2554"/>
    <w:rsid w:val="005A3A54"/>
    <w:rsid w:val="005A3E9F"/>
    <w:rsid w:val="005A3EE5"/>
    <w:rsid w:val="005A409A"/>
    <w:rsid w:val="005A4FDF"/>
    <w:rsid w:val="005A5152"/>
    <w:rsid w:val="005A53C7"/>
    <w:rsid w:val="005A53E0"/>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9EA"/>
    <w:rsid w:val="005B4D9F"/>
    <w:rsid w:val="005B5851"/>
    <w:rsid w:val="005B591A"/>
    <w:rsid w:val="005B5D60"/>
    <w:rsid w:val="005B6257"/>
    <w:rsid w:val="005B68D4"/>
    <w:rsid w:val="005B6F83"/>
    <w:rsid w:val="005B7AEB"/>
    <w:rsid w:val="005C04A5"/>
    <w:rsid w:val="005C0921"/>
    <w:rsid w:val="005C1905"/>
    <w:rsid w:val="005C20B7"/>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6A53"/>
    <w:rsid w:val="005D784F"/>
    <w:rsid w:val="005E00B0"/>
    <w:rsid w:val="005E0163"/>
    <w:rsid w:val="005E0794"/>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48C3"/>
    <w:rsid w:val="005F5643"/>
    <w:rsid w:val="005F5D59"/>
    <w:rsid w:val="005F618C"/>
    <w:rsid w:val="005F70BD"/>
    <w:rsid w:val="00601B75"/>
    <w:rsid w:val="0060283C"/>
    <w:rsid w:val="00604F14"/>
    <w:rsid w:val="00605868"/>
    <w:rsid w:val="00605BC9"/>
    <w:rsid w:val="00606D18"/>
    <w:rsid w:val="006075D1"/>
    <w:rsid w:val="00607D11"/>
    <w:rsid w:val="00610507"/>
    <w:rsid w:val="0061190A"/>
    <w:rsid w:val="00611B83"/>
    <w:rsid w:val="0061231C"/>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FF"/>
    <w:rsid w:val="00634ACC"/>
    <w:rsid w:val="00635E20"/>
    <w:rsid w:val="0063603C"/>
    <w:rsid w:val="00636398"/>
    <w:rsid w:val="006363B9"/>
    <w:rsid w:val="006368D3"/>
    <w:rsid w:val="00636C20"/>
    <w:rsid w:val="00636F71"/>
    <w:rsid w:val="006377B5"/>
    <w:rsid w:val="006377EC"/>
    <w:rsid w:val="00640129"/>
    <w:rsid w:val="006406F6"/>
    <w:rsid w:val="0064151F"/>
    <w:rsid w:val="00641533"/>
    <w:rsid w:val="0064208D"/>
    <w:rsid w:val="006425B3"/>
    <w:rsid w:val="00643097"/>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A7F"/>
    <w:rsid w:val="006530C3"/>
    <w:rsid w:val="006530DB"/>
    <w:rsid w:val="006534D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3CE8"/>
    <w:rsid w:val="006741F2"/>
    <w:rsid w:val="00674CC3"/>
    <w:rsid w:val="00674F86"/>
    <w:rsid w:val="006759BE"/>
    <w:rsid w:val="00675B49"/>
    <w:rsid w:val="00675C72"/>
    <w:rsid w:val="00676741"/>
    <w:rsid w:val="006768B4"/>
    <w:rsid w:val="00676FB3"/>
    <w:rsid w:val="006771AB"/>
    <w:rsid w:val="006771F9"/>
    <w:rsid w:val="006776D7"/>
    <w:rsid w:val="00677899"/>
    <w:rsid w:val="006806A8"/>
    <w:rsid w:val="00680A5C"/>
    <w:rsid w:val="00680E44"/>
    <w:rsid w:val="00680EE8"/>
    <w:rsid w:val="00681003"/>
    <w:rsid w:val="00681780"/>
    <w:rsid w:val="006817C9"/>
    <w:rsid w:val="00681AD2"/>
    <w:rsid w:val="00681E00"/>
    <w:rsid w:val="00682C70"/>
    <w:rsid w:val="00683ECE"/>
    <w:rsid w:val="0068581F"/>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7BE"/>
    <w:rsid w:val="006B7B09"/>
    <w:rsid w:val="006B7C95"/>
    <w:rsid w:val="006C03B8"/>
    <w:rsid w:val="006C103F"/>
    <w:rsid w:val="006C28A1"/>
    <w:rsid w:val="006C29DF"/>
    <w:rsid w:val="006C2A50"/>
    <w:rsid w:val="006C314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759"/>
    <w:rsid w:val="006E6F37"/>
    <w:rsid w:val="006E70B9"/>
    <w:rsid w:val="006E7430"/>
    <w:rsid w:val="006E7D3B"/>
    <w:rsid w:val="006F0555"/>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3348"/>
    <w:rsid w:val="0072492A"/>
    <w:rsid w:val="00724EEB"/>
    <w:rsid w:val="00725517"/>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3990"/>
    <w:rsid w:val="00743CB3"/>
    <w:rsid w:val="00743DD7"/>
    <w:rsid w:val="007445A0"/>
    <w:rsid w:val="0074524B"/>
    <w:rsid w:val="00745E88"/>
    <w:rsid w:val="00746403"/>
    <w:rsid w:val="007479DF"/>
    <w:rsid w:val="00747CCE"/>
    <w:rsid w:val="00747D8B"/>
    <w:rsid w:val="007507D4"/>
    <w:rsid w:val="00751228"/>
    <w:rsid w:val="00751FE3"/>
    <w:rsid w:val="007522BA"/>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51B"/>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C8B"/>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4DCF"/>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6E4"/>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CC3"/>
    <w:rsid w:val="007F1EB0"/>
    <w:rsid w:val="007F2466"/>
    <w:rsid w:val="007F27CA"/>
    <w:rsid w:val="007F287D"/>
    <w:rsid w:val="007F3418"/>
    <w:rsid w:val="007F35A2"/>
    <w:rsid w:val="007F487B"/>
    <w:rsid w:val="007F5669"/>
    <w:rsid w:val="007F5BA3"/>
    <w:rsid w:val="007F5E53"/>
    <w:rsid w:val="007F619C"/>
    <w:rsid w:val="007F733C"/>
    <w:rsid w:val="007F73CD"/>
    <w:rsid w:val="007F7DE3"/>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3FD1"/>
    <w:rsid w:val="008542E4"/>
    <w:rsid w:val="00854F97"/>
    <w:rsid w:val="008557C0"/>
    <w:rsid w:val="0085587D"/>
    <w:rsid w:val="00855BB5"/>
    <w:rsid w:val="00855E80"/>
    <w:rsid w:val="00855FA8"/>
    <w:rsid w:val="008560A9"/>
    <w:rsid w:val="00856911"/>
    <w:rsid w:val="00856A71"/>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8D7"/>
    <w:rsid w:val="00874911"/>
    <w:rsid w:val="00874F19"/>
    <w:rsid w:val="00875332"/>
    <w:rsid w:val="00875403"/>
    <w:rsid w:val="00875CD7"/>
    <w:rsid w:val="00876303"/>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BFD"/>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8B4"/>
    <w:rsid w:val="008C2C8E"/>
    <w:rsid w:val="008C2E66"/>
    <w:rsid w:val="008C31C0"/>
    <w:rsid w:val="008C35E4"/>
    <w:rsid w:val="008C38AE"/>
    <w:rsid w:val="008C3CDF"/>
    <w:rsid w:val="008C3CF8"/>
    <w:rsid w:val="008C4958"/>
    <w:rsid w:val="008C4BAA"/>
    <w:rsid w:val="008C5BD1"/>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2D94"/>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750"/>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0774"/>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1636"/>
    <w:rsid w:val="0094367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2455"/>
    <w:rsid w:val="0098335F"/>
    <w:rsid w:val="0098355D"/>
    <w:rsid w:val="00983A50"/>
    <w:rsid w:val="00985253"/>
    <w:rsid w:val="009853B3"/>
    <w:rsid w:val="00985DD6"/>
    <w:rsid w:val="00987BEA"/>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2545"/>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6D0"/>
    <w:rsid w:val="009C1EAD"/>
    <w:rsid w:val="009C2150"/>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3B7B"/>
    <w:rsid w:val="009E47A3"/>
    <w:rsid w:val="009E530D"/>
    <w:rsid w:val="009E5400"/>
    <w:rsid w:val="009E5D5F"/>
    <w:rsid w:val="009E60DF"/>
    <w:rsid w:val="009E6E39"/>
    <w:rsid w:val="009E7A16"/>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5607"/>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3D5"/>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2B0"/>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8E4"/>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004"/>
    <w:rsid w:val="00A9176D"/>
    <w:rsid w:val="00A925D8"/>
    <w:rsid w:val="00A92879"/>
    <w:rsid w:val="00A940D4"/>
    <w:rsid w:val="00A94313"/>
    <w:rsid w:val="00A9442A"/>
    <w:rsid w:val="00A956E0"/>
    <w:rsid w:val="00A95CA6"/>
    <w:rsid w:val="00A95EA0"/>
    <w:rsid w:val="00A96842"/>
    <w:rsid w:val="00A96A83"/>
    <w:rsid w:val="00A9706E"/>
    <w:rsid w:val="00A97E3E"/>
    <w:rsid w:val="00A97EBD"/>
    <w:rsid w:val="00AA00F9"/>
    <w:rsid w:val="00AA016F"/>
    <w:rsid w:val="00AA0D3A"/>
    <w:rsid w:val="00AA120E"/>
    <w:rsid w:val="00AA1433"/>
    <w:rsid w:val="00AA1ED6"/>
    <w:rsid w:val="00AA235F"/>
    <w:rsid w:val="00AA2A55"/>
    <w:rsid w:val="00AA3178"/>
    <w:rsid w:val="00AA3394"/>
    <w:rsid w:val="00AA37C0"/>
    <w:rsid w:val="00AA4B68"/>
    <w:rsid w:val="00AA51A8"/>
    <w:rsid w:val="00AA51D6"/>
    <w:rsid w:val="00AA547B"/>
    <w:rsid w:val="00AA5CF7"/>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1CA"/>
    <w:rsid w:val="00AD363C"/>
    <w:rsid w:val="00AD3F94"/>
    <w:rsid w:val="00AD42A5"/>
    <w:rsid w:val="00AD4A5A"/>
    <w:rsid w:val="00AD4F68"/>
    <w:rsid w:val="00AD66B1"/>
    <w:rsid w:val="00AD685B"/>
    <w:rsid w:val="00AD6FC0"/>
    <w:rsid w:val="00AD7B57"/>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55"/>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F2D"/>
    <w:rsid w:val="00B11360"/>
    <w:rsid w:val="00B11798"/>
    <w:rsid w:val="00B1180C"/>
    <w:rsid w:val="00B11A72"/>
    <w:rsid w:val="00B11A8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719"/>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65C"/>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64C7"/>
    <w:rsid w:val="00B66B90"/>
    <w:rsid w:val="00B67066"/>
    <w:rsid w:val="00B67076"/>
    <w:rsid w:val="00B6717E"/>
    <w:rsid w:val="00B72267"/>
    <w:rsid w:val="00B72D0E"/>
    <w:rsid w:val="00B72E31"/>
    <w:rsid w:val="00B72E33"/>
    <w:rsid w:val="00B72F88"/>
    <w:rsid w:val="00B7395E"/>
    <w:rsid w:val="00B739F6"/>
    <w:rsid w:val="00B73CC3"/>
    <w:rsid w:val="00B73E26"/>
    <w:rsid w:val="00B7560A"/>
    <w:rsid w:val="00B75C18"/>
    <w:rsid w:val="00B760A0"/>
    <w:rsid w:val="00B769D5"/>
    <w:rsid w:val="00B77A21"/>
    <w:rsid w:val="00B77B24"/>
    <w:rsid w:val="00B80A25"/>
    <w:rsid w:val="00B81A6C"/>
    <w:rsid w:val="00B81D3E"/>
    <w:rsid w:val="00B82A8D"/>
    <w:rsid w:val="00B831DD"/>
    <w:rsid w:val="00B832DC"/>
    <w:rsid w:val="00B84958"/>
    <w:rsid w:val="00B84BE3"/>
    <w:rsid w:val="00B84D55"/>
    <w:rsid w:val="00B85234"/>
    <w:rsid w:val="00B85785"/>
    <w:rsid w:val="00B858A1"/>
    <w:rsid w:val="00B85DE5"/>
    <w:rsid w:val="00B868EE"/>
    <w:rsid w:val="00B872EA"/>
    <w:rsid w:val="00B87367"/>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741"/>
    <w:rsid w:val="00BA0FAD"/>
    <w:rsid w:val="00BA127D"/>
    <w:rsid w:val="00BA2280"/>
    <w:rsid w:val="00BA2671"/>
    <w:rsid w:val="00BA2A08"/>
    <w:rsid w:val="00BA2A6E"/>
    <w:rsid w:val="00BA35DC"/>
    <w:rsid w:val="00BA3E35"/>
    <w:rsid w:val="00BA4131"/>
    <w:rsid w:val="00BA5337"/>
    <w:rsid w:val="00BA56D2"/>
    <w:rsid w:val="00BA59CA"/>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7325"/>
    <w:rsid w:val="00BB77FC"/>
    <w:rsid w:val="00BB78A2"/>
    <w:rsid w:val="00BC077A"/>
    <w:rsid w:val="00BC0FDC"/>
    <w:rsid w:val="00BC13C2"/>
    <w:rsid w:val="00BC1956"/>
    <w:rsid w:val="00BC1FF9"/>
    <w:rsid w:val="00BC2113"/>
    <w:rsid w:val="00BC2F52"/>
    <w:rsid w:val="00BC3053"/>
    <w:rsid w:val="00BC3609"/>
    <w:rsid w:val="00BC3D2D"/>
    <w:rsid w:val="00BC3DA8"/>
    <w:rsid w:val="00BC4188"/>
    <w:rsid w:val="00BC4D2E"/>
    <w:rsid w:val="00BC501B"/>
    <w:rsid w:val="00BC66A4"/>
    <w:rsid w:val="00BC6784"/>
    <w:rsid w:val="00BD145E"/>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38CF"/>
    <w:rsid w:val="00BF65C8"/>
    <w:rsid w:val="00BF6845"/>
    <w:rsid w:val="00BF6AF3"/>
    <w:rsid w:val="00BF6EFF"/>
    <w:rsid w:val="00BF74C7"/>
    <w:rsid w:val="00BF7E02"/>
    <w:rsid w:val="00C00262"/>
    <w:rsid w:val="00C0078A"/>
    <w:rsid w:val="00C010A4"/>
    <w:rsid w:val="00C0110E"/>
    <w:rsid w:val="00C0123A"/>
    <w:rsid w:val="00C015F1"/>
    <w:rsid w:val="00C01929"/>
    <w:rsid w:val="00C01F33"/>
    <w:rsid w:val="00C02CC6"/>
    <w:rsid w:val="00C0305E"/>
    <w:rsid w:val="00C0306A"/>
    <w:rsid w:val="00C040F7"/>
    <w:rsid w:val="00C041B0"/>
    <w:rsid w:val="00C044AB"/>
    <w:rsid w:val="00C04C2D"/>
    <w:rsid w:val="00C05706"/>
    <w:rsid w:val="00C06C11"/>
    <w:rsid w:val="00C07377"/>
    <w:rsid w:val="00C07DFB"/>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216"/>
    <w:rsid w:val="00C25486"/>
    <w:rsid w:val="00C25B3A"/>
    <w:rsid w:val="00C26E9C"/>
    <w:rsid w:val="00C275CD"/>
    <w:rsid w:val="00C279B5"/>
    <w:rsid w:val="00C27C45"/>
    <w:rsid w:val="00C304AE"/>
    <w:rsid w:val="00C305E3"/>
    <w:rsid w:val="00C312BB"/>
    <w:rsid w:val="00C317E2"/>
    <w:rsid w:val="00C31844"/>
    <w:rsid w:val="00C31DD8"/>
    <w:rsid w:val="00C3296F"/>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173"/>
    <w:rsid w:val="00C44504"/>
    <w:rsid w:val="00C4458E"/>
    <w:rsid w:val="00C452EB"/>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0BD"/>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F6"/>
    <w:rsid w:val="00CC4558"/>
    <w:rsid w:val="00CC4CF3"/>
    <w:rsid w:val="00CC5668"/>
    <w:rsid w:val="00CC58A3"/>
    <w:rsid w:val="00CC595F"/>
    <w:rsid w:val="00CC5EF8"/>
    <w:rsid w:val="00CC7487"/>
    <w:rsid w:val="00CC78D6"/>
    <w:rsid w:val="00CC7B45"/>
    <w:rsid w:val="00CD0BE1"/>
    <w:rsid w:val="00CD1188"/>
    <w:rsid w:val="00CD158A"/>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F0E84"/>
    <w:rsid w:val="00CF1354"/>
    <w:rsid w:val="00CF13ED"/>
    <w:rsid w:val="00CF1D5A"/>
    <w:rsid w:val="00CF34AC"/>
    <w:rsid w:val="00CF3B1F"/>
    <w:rsid w:val="00CF3BF6"/>
    <w:rsid w:val="00CF47DC"/>
    <w:rsid w:val="00CF5098"/>
    <w:rsid w:val="00CF5EDD"/>
    <w:rsid w:val="00CF625B"/>
    <w:rsid w:val="00CF687E"/>
    <w:rsid w:val="00CF7134"/>
    <w:rsid w:val="00CF743F"/>
    <w:rsid w:val="00CF7C28"/>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1CEF"/>
    <w:rsid w:val="00D7376B"/>
    <w:rsid w:val="00D7387F"/>
    <w:rsid w:val="00D73AF3"/>
    <w:rsid w:val="00D73D5E"/>
    <w:rsid w:val="00D744D0"/>
    <w:rsid w:val="00D75791"/>
    <w:rsid w:val="00D75928"/>
    <w:rsid w:val="00D759B2"/>
    <w:rsid w:val="00D75AE5"/>
    <w:rsid w:val="00D75D0E"/>
    <w:rsid w:val="00D76F34"/>
    <w:rsid w:val="00D77021"/>
    <w:rsid w:val="00D77B1D"/>
    <w:rsid w:val="00D77FB8"/>
    <w:rsid w:val="00D8021F"/>
    <w:rsid w:val="00D80383"/>
    <w:rsid w:val="00D807C6"/>
    <w:rsid w:val="00D8146F"/>
    <w:rsid w:val="00D81BAC"/>
    <w:rsid w:val="00D823C6"/>
    <w:rsid w:val="00D82F23"/>
    <w:rsid w:val="00D836E6"/>
    <w:rsid w:val="00D83933"/>
    <w:rsid w:val="00D84994"/>
    <w:rsid w:val="00D8534B"/>
    <w:rsid w:val="00D862C4"/>
    <w:rsid w:val="00D863D8"/>
    <w:rsid w:val="00D86896"/>
    <w:rsid w:val="00D86CA3"/>
    <w:rsid w:val="00D871CE"/>
    <w:rsid w:val="00D87EF2"/>
    <w:rsid w:val="00D908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5417"/>
    <w:rsid w:val="00DA56E8"/>
    <w:rsid w:val="00DA5785"/>
    <w:rsid w:val="00DA590F"/>
    <w:rsid w:val="00DA5AD9"/>
    <w:rsid w:val="00DA61CC"/>
    <w:rsid w:val="00DA64AC"/>
    <w:rsid w:val="00DA65F6"/>
    <w:rsid w:val="00DA6676"/>
    <w:rsid w:val="00DA6961"/>
    <w:rsid w:val="00DA7CEC"/>
    <w:rsid w:val="00DB0A9F"/>
    <w:rsid w:val="00DB1137"/>
    <w:rsid w:val="00DB18E5"/>
    <w:rsid w:val="00DB1D59"/>
    <w:rsid w:val="00DB2928"/>
    <w:rsid w:val="00DB2C1C"/>
    <w:rsid w:val="00DB31B8"/>
    <w:rsid w:val="00DB377D"/>
    <w:rsid w:val="00DB3E93"/>
    <w:rsid w:val="00DB457A"/>
    <w:rsid w:val="00DB4720"/>
    <w:rsid w:val="00DB4B4A"/>
    <w:rsid w:val="00DB5452"/>
    <w:rsid w:val="00DB75B8"/>
    <w:rsid w:val="00DB7B2C"/>
    <w:rsid w:val="00DB7C92"/>
    <w:rsid w:val="00DB7DA2"/>
    <w:rsid w:val="00DC02CB"/>
    <w:rsid w:val="00DC137E"/>
    <w:rsid w:val="00DC17F1"/>
    <w:rsid w:val="00DC1CC2"/>
    <w:rsid w:val="00DC1FD7"/>
    <w:rsid w:val="00DC25EA"/>
    <w:rsid w:val="00DC2D36"/>
    <w:rsid w:val="00DC313C"/>
    <w:rsid w:val="00DC31EF"/>
    <w:rsid w:val="00DC349C"/>
    <w:rsid w:val="00DC3655"/>
    <w:rsid w:val="00DC3748"/>
    <w:rsid w:val="00DC3848"/>
    <w:rsid w:val="00DC406F"/>
    <w:rsid w:val="00DC53EF"/>
    <w:rsid w:val="00DC57D5"/>
    <w:rsid w:val="00DC5859"/>
    <w:rsid w:val="00DC5F98"/>
    <w:rsid w:val="00DC6764"/>
    <w:rsid w:val="00DC6F18"/>
    <w:rsid w:val="00DC7767"/>
    <w:rsid w:val="00DC79DC"/>
    <w:rsid w:val="00DD04D3"/>
    <w:rsid w:val="00DD0C11"/>
    <w:rsid w:val="00DD1541"/>
    <w:rsid w:val="00DD246F"/>
    <w:rsid w:val="00DD3CBC"/>
    <w:rsid w:val="00DD4130"/>
    <w:rsid w:val="00DD43CC"/>
    <w:rsid w:val="00DD4781"/>
    <w:rsid w:val="00DD48B3"/>
    <w:rsid w:val="00DD547F"/>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3BA9"/>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5C6E"/>
    <w:rsid w:val="00E05F04"/>
    <w:rsid w:val="00E0689A"/>
    <w:rsid w:val="00E073F1"/>
    <w:rsid w:val="00E110E7"/>
    <w:rsid w:val="00E114A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178"/>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EF"/>
    <w:rsid w:val="00E47FD3"/>
    <w:rsid w:val="00E51151"/>
    <w:rsid w:val="00E51EB5"/>
    <w:rsid w:val="00E522A5"/>
    <w:rsid w:val="00E53B75"/>
    <w:rsid w:val="00E53EFB"/>
    <w:rsid w:val="00E54130"/>
    <w:rsid w:val="00E54436"/>
    <w:rsid w:val="00E54633"/>
    <w:rsid w:val="00E549B8"/>
    <w:rsid w:val="00E54E3B"/>
    <w:rsid w:val="00E55839"/>
    <w:rsid w:val="00E56B4E"/>
    <w:rsid w:val="00E57494"/>
    <w:rsid w:val="00E57565"/>
    <w:rsid w:val="00E57677"/>
    <w:rsid w:val="00E57D39"/>
    <w:rsid w:val="00E60611"/>
    <w:rsid w:val="00E6068A"/>
    <w:rsid w:val="00E6105F"/>
    <w:rsid w:val="00E61CC8"/>
    <w:rsid w:val="00E61F3F"/>
    <w:rsid w:val="00E63838"/>
    <w:rsid w:val="00E64434"/>
    <w:rsid w:val="00E64828"/>
    <w:rsid w:val="00E650AC"/>
    <w:rsid w:val="00E6581E"/>
    <w:rsid w:val="00E65B5E"/>
    <w:rsid w:val="00E6725F"/>
    <w:rsid w:val="00E676D0"/>
    <w:rsid w:val="00E67C51"/>
    <w:rsid w:val="00E67DCD"/>
    <w:rsid w:val="00E71FFB"/>
    <w:rsid w:val="00E721D4"/>
    <w:rsid w:val="00E72E06"/>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5FA7"/>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933"/>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E7D"/>
    <w:rsid w:val="00EC6458"/>
    <w:rsid w:val="00EC71CE"/>
    <w:rsid w:val="00EC7A0F"/>
    <w:rsid w:val="00EC7C41"/>
    <w:rsid w:val="00ED0ACC"/>
    <w:rsid w:val="00ED1006"/>
    <w:rsid w:val="00ED1467"/>
    <w:rsid w:val="00ED1886"/>
    <w:rsid w:val="00ED1FC4"/>
    <w:rsid w:val="00ED2272"/>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E6B85"/>
    <w:rsid w:val="00EF0186"/>
    <w:rsid w:val="00EF03EF"/>
    <w:rsid w:val="00EF18FE"/>
    <w:rsid w:val="00EF24B6"/>
    <w:rsid w:val="00EF2FDB"/>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93B"/>
    <w:rsid w:val="00F1386F"/>
    <w:rsid w:val="00F138FC"/>
    <w:rsid w:val="00F13969"/>
    <w:rsid w:val="00F139F3"/>
    <w:rsid w:val="00F13C26"/>
    <w:rsid w:val="00F14317"/>
    <w:rsid w:val="00F15FA5"/>
    <w:rsid w:val="00F1696C"/>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44AE"/>
    <w:rsid w:val="00F446CD"/>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6C8E"/>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C3A"/>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C0346"/>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028"/>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27E"/>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3/Docs/RP-19072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3/Docs/RP-1907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5NUHHDQN7SK2-1476151046-43083</_dlc_DocId>
    <_dlc_DocIdUrl xmlns="f166a696-7b5b-4ccd-9f0c-ffde0cceec81">
      <Url>https://ericsson.sharepoint.com/sites/star/_layouts/15/DocIdRedir.aspx?ID=5NUHHDQN7SK2-1476151046-43083</Url>
      <Description>5NUHHDQN7SK2-1476151046-43083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611109f9-ed58-4498-a270-1fb2086a532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sharepoint/v4"/>
    <ds:schemaRef ds:uri="f166a696-7b5b-4ccd-9f0c-ffde0cceec81"/>
    <ds:schemaRef ds:uri="d8762117-8292-4133-b1c7-eab5c6487cfd"/>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E21D54E3-90F7-4706-A8D1-035F5469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4</Pages>
  <Words>1547</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11060</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863</cp:revision>
  <dcterms:created xsi:type="dcterms:W3CDTF">2019-02-05T09:04:00Z</dcterms:created>
  <dcterms:modified xsi:type="dcterms:W3CDTF">2019-03-28T20:34:00Z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1bc9ddfd-c862-42d1-ac18-9542021e167b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ies>
</file>